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77" w:rsidRPr="00281B71" w:rsidRDefault="00985477" w:rsidP="00985477">
      <w:pPr>
        <w:spacing w:before="240"/>
        <w:jc w:val="center"/>
        <w:rPr>
          <w:rFonts w:ascii="Arial" w:hAnsi="Arial" w:cs="Arial"/>
          <w:b/>
          <w:sz w:val="24"/>
          <w:szCs w:val="24"/>
          <w:lang w:val="es-ES"/>
        </w:rPr>
      </w:pPr>
      <w:bookmarkStart w:id="0" w:name="_GoBack"/>
      <w:bookmarkEnd w:id="0"/>
      <w:r w:rsidRPr="00281B71">
        <w:rPr>
          <w:rFonts w:ascii="Arial" w:hAnsi="Arial" w:cs="Arial"/>
          <w:b/>
          <w:sz w:val="24"/>
          <w:szCs w:val="24"/>
          <w:lang w:val="es-ES"/>
        </w:rPr>
        <w:t>ANEXO II</w:t>
      </w:r>
    </w:p>
    <w:p w:rsidR="00985477" w:rsidRPr="00985477" w:rsidRDefault="00985477" w:rsidP="00985477">
      <w:pPr>
        <w:spacing w:before="240"/>
        <w:jc w:val="both"/>
        <w:rPr>
          <w:rFonts w:ascii="Univers" w:hAnsi="Univers"/>
          <w:b/>
          <w:bCs/>
          <w:sz w:val="24"/>
          <w:lang w:val="es-ES"/>
        </w:rPr>
      </w:pPr>
      <w:r w:rsidRPr="00985477">
        <w:rPr>
          <w:rFonts w:ascii="Univers" w:hAnsi="Univers"/>
          <w:b/>
          <w:bCs/>
          <w:sz w:val="24"/>
          <w:lang w:val="es-ES"/>
        </w:rPr>
        <w:t>NORMAS DEL MINISTERIO DEL INTERIOR SOBRE CONDICIONES ESPECÍFICAS DE CONSERVACIÓN PARA EL PRÉSTAMO DE DOCUMENTOS PARA EXPOSICIONES</w:t>
      </w:r>
    </w:p>
    <w:p w:rsidR="00985477" w:rsidRPr="00985477" w:rsidRDefault="00985477" w:rsidP="00985477">
      <w:pPr>
        <w:jc w:val="both"/>
        <w:rPr>
          <w:rFonts w:ascii="Arial" w:hAnsi="Arial" w:cs="Arial"/>
          <w:sz w:val="24"/>
          <w:szCs w:val="24"/>
        </w:rPr>
      </w:pPr>
    </w:p>
    <w:p w:rsidR="00985477" w:rsidRPr="00985477" w:rsidRDefault="00985477" w:rsidP="00985477">
      <w:pPr>
        <w:jc w:val="both"/>
        <w:rPr>
          <w:rFonts w:ascii="Arial" w:hAnsi="Arial" w:cs="Arial"/>
          <w:sz w:val="24"/>
          <w:szCs w:val="24"/>
        </w:rPr>
      </w:pPr>
      <w:r w:rsidRPr="00985477">
        <w:rPr>
          <w:rFonts w:ascii="Arial" w:hAnsi="Arial" w:cs="Arial"/>
          <w:sz w:val="24"/>
          <w:szCs w:val="24"/>
        </w:rPr>
        <w:t xml:space="preserve">Los documentos del Ministerio del Interior forman parte del Patrimonio Documental  Español. Los soportes de estos documentos son extremadamente frágiles y sensibles a las oscilaciones de las condiciones medioambientales y al uso y manipulación incorrectos, a causa de su propia naturaleza, del paso del tiempo y de su manejo continuado. Con estas normas se pretende asegurar la ejecución adecuada de todos los procesos que configuran una exposición (embalaje, transporte, montaje, sistema de seguridad, de iluminación, control ambiental, vitrinas) para preservar la integridad de los documentos. </w:t>
      </w:r>
    </w:p>
    <w:p w:rsidR="00985477" w:rsidRPr="00985477" w:rsidRDefault="00985477" w:rsidP="00985477">
      <w:pPr>
        <w:rPr>
          <w:rFonts w:ascii="Arial" w:hAnsi="Arial" w:cs="Arial"/>
          <w:sz w:val="24"/>
          <w:szCs w:val="24"/>
        </w:rPr>
      </w:pPr>
    </w:p>
    <w:p w:rsidR="00985477" w:rsidRDefault="00985477" w:rsidP="00985477">
      <w:pPr>
        <w:rPr>
          <w:rFonts w:ascii="Arial" w:hAnsi="Arial" w:cs="Arial"/>
          <w:b/>
          <w:smallCaps/>
          <w:sz w:val="24"/>
          <w:szCs w:val="24"/>
        </w:rPr>
      </w:pPr>
      <w:r w:rsidRPr="00985477">
        <w:rPr>
          <w:rFonts w:ascii="Arial" w:hAnsi="Arial" w:cs="Arial"/>
          <w:b/>
          <w:sz w:val="24"/>
          <w:szCs w:val="24"/>
        </w:rPr>
        <w:t xml:space="preserve">1.- </w:t>
      </w:r>
      <w:r w:rsidRPr="00985477">
        <w:rPr>
          <w:rFonts w:ascii="Arial" w:hAnsi="Arial" w:cs="Arial"/>
          <w:b/>
          <w:smallCaps/>
          <w:sz w:val="24"/>
          <w:szCs w:val="24"/>
        </w:rPr>
        <w:t>Condiciones previas al embalaje</w:t>
      </w:r>
    </w:p>
    <w:p w:rsidR="00333E76" w:rsidRDefault="00333E76" w:rsidP="00985477">
      <w:pPr>
        <w:rPr>
          <w:rFonts w:ascii="Arial" w:hAnsi="Arial" w:cs="Arial"/>
          <w:b/>
          <w:smallCaps/>
          <w:sz w:val="24"/>
          <w:szCs w:val="24"/>
        </w:rPr>
      </w:pPr>
    </w:p>
    <w:p w:rsidR="00333E76" w:rsidRDefault="003D63A8" w:rsidP="003D63A8">
      <w:pPr>
        <w:jc w:val="both"/>
        <w:rPr>
          <w:rFonts w:ascii="Arial" w:hAnsi="Arial" w:cs="Arial"/>
          <w:sz w:val="24"/>
          <w:szCs w:val="24"/>
        </w:rPr>
      </w:pPr>
      <w:r>
        <w:rPr>
          <w:rFonts w:ascii="Arial" w:hAnsi="Arial" w:cs="Arial"/>
          <w:sz w:val="24"/>
          <w:szCs w:val="24"/>
        </w:rPr>
        <w:t xml:space="preserve">1.1 </w:t>
      </w:r>
      <w:r w:rsidR="00333E76" w:rsidRPr="00985477">
        <w:rPr>
          <w:rFonts w:ascii="Arial" w:hAnsi="Arial" w:cs="Arial"/>
          <w:sz w:val="24"/>
          <w:szCs w:val="24"/>
        </w:rPr>
        <w:t xml:space="preserve">Todos los mapas, planos, dibujos y, en general, aquellos documentos que no superen cierto grosor serán entregados con fundas protectoras </w:t>
      </w:r>
      <w:r w:rsidR="00C21C51">
        <w:rPr>
          <w:rFonts w:ascii="Arial" w:hAnsi="Arial" w:cs="Arial"/>
          <w:sz w:val="24"/>
          <w:szCs w:val="24"/>
        </w:rPr>
        <w:t>de</w:t>
      </w:r>
      <w:r w:rsidR="00333E76" w:rsidRPr="00985477">
        <w:rPr>
          <w:rFonts w:ascii="Arial" w:hAnsi="Arial" w:cs="Arial"/>
          <w:sz w:val="24"/>
          <w:szCs w:val="24"/>
        </w:rPr>
        <w:t xml:space="preserve"> polietileno o </w:t>
      </w:r>
      <w:r w:rsidR="00C21C51">
        <w:rPr>
          <w:rFonts w:ascii="Arial" w:hAnsi="Arial" w:cs="Arial"/>
          <w:sz w:val="24"/>
          <w:szCs w:val="24"/>
        </w:rPr>
        <w:t xml:space="preserve">realizadas con </w:t>
      </w:r>
      <w:r w:rsidR="00333E76" w:rsidRPr="00985477">
        <w:rPr>
          <w:rFonts w:ascii="Arial" w:hAnsi="Arial" w:cs="Arial"/>
          <w:sz w:val="24"/>
          <w:szCs w:val="24"/>
        </w:rPr>
        <w:t>cartulinas especiales.</w:t>
      </w:r>
    </w:p>
    <w:p w:rsidR="00333E76" w:rsidRDefault="00333E76" w:rsidP="00333E76">
      <w:pPr>
        <w:ind w:left="405"/>
        <w:jc w:val="both"/>
        <w:rPr>
          <w:rFonts w:ascii="Arial" w:hAnsi="Arial" w:cs="Arial"/>
          <w:sz w:val="24"/>
          <w:szCs w:val="24"/>
        </w:rPr>
      </w:pPr>
    </w:p>
    <w:p w:rsidR="00333E76" w:rsidRDefault="003D63A8" w:rsidP="003D63A8">
      <w:pPr>
        <w:jc w:val="both"/>
        <w:rPr>
          <w:rFonts w:ascii="Arial" w:hAnsi="Arial" w:cs="Arial"/>
          <w:sz w:val="24"/>
          <w:szCs w:val="24"/>
        </w:rPr>
      </w:pPr>
      <w:r>
        <w:rPr>
          <w:rFonts w:ascii="Arial" w:hAnsi="Arial" w:cs="Arial"/>
          <w:sz w:val="24"/>
          <w:szCs w:val="24"/>
        </w:rPr>
        <w:t xml:space="preserve">1.2 </w:t>
      </w:r>
      <w:r w:rsidR="00333E76">
        <w:rPr>
          <w:rFonts w:ascii="Arial" w:hAnsi="Arial" w:cs="Arial"/>
          <w:sz w:val="24"/>
          <w:szCs w:val="24"/>
        </w:rPr>
        <w:t xml:space="preserve">Los </w:t>
      </w:r>
      <w:r w:rsidR="00333E76" w:rsidRPr="00333E76">
        <w:rPr>
          <w:rFonts w:ascii="Arial" w:hAnsi="Arial" w:cs="Arial"/>
          <w:sz w:val="24"/>
          <w:szCs w:val="24"/>
        </w:rPr>
        <w:t xml:space="preserve">libros, expedientes cosidos y/o encuadernados y, en general, cualquier documento u objeto voluminoso, deberán ser envueltos </w:t>
      </w:r>
      <w:r w:rsidR="00C21C51">
        <w:rPr>
          <w:rFonts w:ascii="Arial" w:hAnsi="Arial" w:cs="Arial"/>
          <w:sz w:val="24"/>
          <w:szCs w:val="24"/>
        </w:rPr>
        <w:t>en</w:t>
      </w:r>
      <w:r w:rsidR="00333E76" w:rsidRPr="00333E76">
        <w:rPr>
          <w:rFonts w:ascii="Arial" w:hAnsi="Arial" w:cs="Arial"/>
          <w:sz w:val="24"/>
          <w:szCs w:val="24"/>
        </w:rPr>
        <w:t xml:space="preserve"> papeles tisú y/o materiales sintéticos suaves, no abrasivos e ignífugos.</w:t>
      </w:r>
    </w:p>
    <w:p w:rsidR="00333E76" w:rsidRPr="00985477" w:rsidRDefault="00333E76" w:rsidP="00985477">
      <w:pPr>
        <w:rPr>
          <w:rFonts w:ascii="Arial" w:hAnsi="Arial" w:cs="Arial"/>
          <w:b/>
          <w:smallCaps/>
          <w:sz w:val="24"/>
          <w:szCs w:val="24"/>
        </w:rPr>
      </w:pPr>
    </w:p>
    <w:p w:rsidR="00985477" w:rsidRPr="00985477" w:rsidRDefault="00985477" w:rsidP="00985477">
      <w:pPr>
        <w:rPr>
          <w:rFonts w:ascii="Arial" w:hAnsi="Arial" w:cs="Arial"/>
          <w:b/>
          <w:smallCaps/>
          <w:sz w:val="24"/>
          <w:szCs w:val="24"/>
        </w:rPr>
      </w:pPr>
      <w:r>
        <w:rPr>
          <w:rFonts w:ascii="Arial" w:hAnsi="Arial" w:cs="Arial"/>
          <w:b/>
          <w:smallCaps/>
          <w:sz w:val="24"/>
          <w:szCs w:val="24"/>
        </w:rPr>
        <w:t>2.-</w:t>
      </w:r>
      <w:r w:rsidRPr="00985477">
        <w:rPr>
          <w:rFonts w:ascii="Arial" w:hAnsi="Arial" w:cs="Arial"/>
          <w:b/>
          <w:smallCaps/>
          <w:sz w:val="24"/>
          <w:szCs w:val="24"/>
        </w:rPr>
        <w:t xml:space="preserve"> Condiciones de embalaje de planos, mapas, dibujos y similares</w:t>
      </w:r>
    </w:p>
    <w:p w:rsidR="00985477" w:rsidRPr="00985477" w:rsidRDefault="00985477" w:rsidP="00985477">
      <w:pPr>
        <w:rPr>
          <w:rFonts w:ascii="Arial" w:hAnsi="Arial" w:cs="Arial"/>
          <w:sz w:val="24"/>
          <w:szCs w:val="24"/>
        </w:rPr>
      </w:pPr>
    </w:p>
    <w:p w:rsidR="00985477" w:rsidRDefault="00985477" w:rsidP="00333E76">
      <w:pPr>
        <w:jc w:val="both"/>
        <w:rPr>
          <w:rFonts w:ascii="Arial" w:hAnsi="Arial" w:cs="Arial"/>
          <w:sz w:val="24"/>
          <w:szCs w:val="24"/>
        </w:rPr>
      </w:pPr>
      <w:r w:rsidRPr="00985477">
        <w:rPr>
          <w:rFonts w:ascii="Arial" w:hAnsi="Arial" w:cs="Arial"/>
          <w:sz w:val="24"/>
          <w:szCs w:val="24"/>
        </w:rPr>
        <w:t>Los documentos con formato plano (mapas, planos, dibujos</w:t>
      </w:r>
      <w:r w:rsidR="00353A4D">
        <w:rPr>
          <w:rFonts w:ascii="Arial" w:hAnsi="Arial" w:cs="Arial"/>
          <w:sz w:val="24"/>
          <w:szCs w:val="24"/>
        </w:rPr>
        <w:t xml:space="preserve"> o formatos similares</w:t>
      </w:r>
      <w:r w:rsidRPr="00985477">
        <w:rPr>
          <w:rFonts w:ascii="Arial" w:hAnsi="Arial" w:cs="Arial"/>
          <w:sz w:val="24"/>
          <w:szCs w:val="24"/>
        </w:rPr>
        <w:t>) se podrán transportar en carpetas siempre que se cumplan los siguientes requisitos:</w:t>
      </w:r>
    </w:p>
    <w:p w:rsidR="00333E76" w:rsidRDefault="00333E76" w:rsidP="00333E76">
      <w:pPr>
        <w:jc w:val="both"/>
        <w:rPr>
          <w:rFonts w:ascii="Arial" w:hAnsi="Arial" w:cs="Arial"/>
          <w:sz w:val="24"/>
          <w:szCs w:val="24"/>
        </w:rPr>
      </w:pPr>
    </w:p>
    <w:p w:rsidR="00333E76" w:rsidRDefault="003D63A8" w:rsidP="003D63A8">
      <w:pPr>
        <w:jc w:val="both"/>
        <w:rPr>
          <w:rFonts w:ascii="Arial" w:hAnsi="Arial" w:cs="Arial"/>
          <w:sz w:val="24"/>
          <w:szCs w:val="24"/>
        </w:rPr>
      </w:pPr>
      <w:r>
        <w:rPr>
          <w:rFonts w:ascii="Arial" w:hAnsi="Arial" w:cs="Arial"/>
          <w:sz w:val="24"/>
          <w:szCs w:val="24"/>
        </w:rPr>
        <w:t xml:space="preserve">a) </w:t>
      </w:r>
      <w:r w:rsidR="00333E76">
        <w:rPr>
          <w:rFonts w:ascii="Arial" w:hAnsi="Arial" w:cs="Arial"/>
          <w:sz w:val="24"/>
          <w:szCs w:val="24"/>
        </w:rPr>
        <w:t>E</w:t>
      </w:r>
      <w:r w:rsidR="00333E76" w:rsidRPr="00985477">
        <w:rPr>
          <w:rFonts w:ascii="Arial" w:hAnsi="Arial" w:cs="Arial"/>
          <w:sz w:val="24"/>
          <w:szCs w:val="24"/>
        </w:rPr>
        <w:t>starán realizadas con materiales semirrígidos químicamente inertes, de pH neutro en las partes que estarán en contacto con los documentos. No podrán realizarse empleando cintas adhesivas que, por un contacto eventual, supongan un riesgo de manchar o traspasar adhesivo a los documentos</w:t>
      </w:r>
      <w:r w:rsidR="00333E76">
        <w:rPr>
          <w:rFonts w:ascii="Arial" w:hAnsi="Arial" w:cs="Arial"/>
          <w:sz w:val="24"/>
          <w:szCs w:val="24"/>
        </w:rPr>
        <w:t>.</w:t>
      </w:r>
    </w:p>
    <w:p w:rsidR="00333E76" w:rsidRDefault="00333E76" w:rsidP="00333E76">
      <w:pPr>
        <w:ind w:left="360"/>
        <w:jc w:val="both"/>
        <w:rPr>
          <w:rFonts w:ascii="Arial" w:hAnsi="Arial" w:cs="Arial"/>
          <w:sz w:val="24"/>
          <w:szCs w:val="24"/>
        </w:rPr>
      </w:pPr>
    </w:p>
    <w:p w:rsidR="00333E76" w:rsidRDefault="003D63A8" w:rsidP="003D63A8">
      <w:pPr>
        <w:jc w:val="both"/>
        <w:rPr>
          <w:rFonts w:ascii="Arial" w:hAnsi="Arial" w:cs="Arial"/>
          <w:sz w:val="24"/>
          <w:szCs w:val="24"/>
        </w:rPr>
      </w:pPr>
      <w:r>
        <w:rPr>
          <w:rFonts w:ascii="Arial" w:hAnsi="Arial" w:cs="Arial"/>
          <w:sz w:val="24"/>
          <w:szCs w:val="24"/>
        </w:rPr>
        <w:t xml:space="preserve">b) </w:t>
      </w:r>
      <w:r w:rsidR="00333E76" w:rsidRPr="00985477">
        <w:rPr>
          <w:rFonts w:ascii="Arial" w:hAnsi="Arial" w:cs="Arial"/>
          <w:sz w:val="24"/>
          <w:szCs w:val="24"/>
        </w:rPr>
        <w:t>Las carpetas de traslado tendrán un tamaño proporcionado a los documentos solicitados para evitar que éstos se desplacen en su interior evitando así roturas o desgarros.</w:t>
      </w:r>
    </w:p>
    <w:p w:rsidR="00333E76" w:rsidRDefault="00333E76" w:rsidP="00333E76">
      <w:pPr>
        <w:pStyle w:val="Prrafodelista"/>
        <w:rPr>
          <w:rFonts w:ascii="Arial" w:hAnsi="Arial" w:cs="Arial"/>
          <w:sz w:val="24"/>
          <w:szCs w:val="24"/>
        </w:rPr>
      </w:pPr>
    </w:p>
    <w:p w:rsidR="00333E76" w:rsidRDefault="003D63A8" w:rsidP="003D63A8">
      <w:pPr>
        <w:jc w:val="both"/>
        <w:rPr>
          <w:rFonts w:ascii="Arial" w:hAnsi="Arial" w:cs="Arial"/>
          <w:sz w:val="24"/>
          <w:szCs w:val="24"/>
        </w:rPr>
      </w:pPr>
      <w:r>
        <w:rPr>
          <w:rFonts w:ascii="Arial" w:hAnsi="Arial" w:cs="Arial"/>
          <w:sz w:val="24"/>
          <w:szCs w:val="24"/>
        </w:rPr>
        <w:t xml:space="preserve">c) </w:t>
      </w:r>
      <w:r w:rsidR="00333E76" w:rsidRPr="00985477">
        <w:rPr>
          <w:rFonts w:ascii="Arial" w:hAnsi="Arial" w:cs="Arial"/>
          <w:sz w:val="24"/>
          <w:szCs w:val="24"/>
        </w:rPr>
        <w:t>Si se transportan varios documentos en una misma carpeta será necesario intercalar entre cada uno de ellos un tisú o material sintético suave no abrasivo e ignífugo.</w:t>
      </w:r>
    </w:p>
    <w:p w:rsidR="00333E76" w:rsidRDefault="00333E76" w:rsidP="00333E76">
      <w:pPr>
        <w:jc w:val="both"/>
        <w:rPr>
          <w:rFonts w:ascii="Arial" w:hAnsi="Arial" w:cs="Arial"/>
          <w:sz w:val="24"/>
          <w:szCs w:val="24"/>
        </w:rPr>
      </w:pPr>
    </w:p>
    <w:p w:rsidR="00333E76" w:rsidRDefault="003D63A8" w:rsidP="003D63A8">
      <w:pPr>
        <w:jc w:val="both"/>
        <w:rPr>
          <w:rFonts w:ascii="Arial" w:hAnsi="Arial" w:cs="Arial"/>
          <w:sz w:val="24"/>
          <w:szCs w:val="24"/>
        </w:rPr>
      </w:pPr>
      <w:r>
        <w:rPr>
          <w:rFonts w:ascii="Arial" w:hAnsi="Arial" w:cs="Arial"/>
          <w:sz w:val="24"/>
          <w:szCs w:val="24"/>
        </w:rPr>
        <w:lastRenderedPageBreak/>
        <w:t xml:space="preserve">d) </w:t>
      </w:r>
      <w:r w:rsidR="00333E76" w:rsidRPr="00985477">
        <w:rPr>
          <w:rFonts w:ascii="Arial" w:hAnsi="Arial" w:cs="Arial"/>
          <w:sz w:val="24"/>
          <w:szCs w:val="24"/>
        </w:rPr>
        <w:t>Cuando el prestatario desee que los documentos se exhiban enmarcados, deberá contratar a una empresa especializada a tal efecto. Debe comunicar previamente el diseño y los materiales que emplearán en su ejecución. El enmarcado se realizará en las instalaciones del propio Archivo o, en su caso, de los archivos de gestión donde se custodien. Las excepciones a esta norma deberán consultarse previamente con el Archivo General.</w:t>
      </w:r>
    </w:p>
    <w:p w:rsidR="00333E76" w:rsidRDefault="00333E76" w:rsidP="00333E76">
      <w:pPr>
        <w:pStyle w:val="Prrafodelista"/>
        <w:rPr>
          <w:rFonts w:ascii="Arial" w:hAnsi="Arial" w:cs="Arial"/>
          <w:sz w:val="24"/>
          <w:szCs w:val="24"/>
        </w:rPr>
      </w:pPr>
    </w:p>
    <w:p w:rsidR="00985477" w:rsidRDefault="00985477" w:rsidP="00985477">
      <w:pPr>
        <w:rPr>
          <w:rFonts w:ascii="Arial" w:hAnsi="Arial" w:cs="Arial"/>
          <w:b/>
          <w:smallCaps/>
          <w:sz w:val="24"/>
          <w:szCs w:val="24"/>
        </w:rPr>
      </w:pPr>
      <w:r>
        <w:rPr>
          <w:rFonts w:ascii="Arial" w:hAnsi="Arial" w:cs="Arial"/>
          <w:b/>
          <w:smallCaps/>
          <w:sz w:val="24"/>
          <w:szCs w:val="24"/>
        </w:rPr>
        <w:t>3.-</w:t>
      </w:r>
      <w:r w:rsidRPr="00985477">
        <w:rPr>
          <w:rFonts w:ascii="Arial" w:hAnsi="Arial" w:cs="Arial"/>
          <w:b/>
          <w:smallCaps/>
          <w:sz w:val="24"/>
          <w:szCs w:val="24"/>
        </w:rPr>
        <w:t xml:space="preserve"> Condiciones de embalaje de libros, legajos, expedientes y similares</w:t>
      </w:r>
    </w:p>
    <w:p w:rsidR="00353A4D" w:rsidRDefault="00353A4D" w:rsidP="00985477">
      <w:pPr>
        <w:rPr>
          <w:rFonts w:ascii="Arial" w:hAnsi="Arial" w:cs="Arial"/>
          <w:b/>
          <w:smallCaps/>
          <w:sz w:val="24"/>
          <w:szCs w:val="24"/>
        </w:rPr>
      </w:pPr>
    </w:p>
    <w:p w:rsidR="00333E76" w:rsidRPr="00985477" w:rsidRDefault="003D63A8" w:rsidP="003D63A8">
      <w:pPr>
        <w:jc w:val="both"/>
        <w:rPr>
          <w:rFonts w:ascii="Arial" w:hAnsi="Arial" w:cs="Arial"/>
          <w:sz w:val="24"/>
          <w:szCs w:val="24"/>
        </w:rPr>
      </w:pPr>
      <w:r>
        <w:rPr>
          <w:rFonts w:ascii="Arial" w:hAnsi="Arial" w:cs="Arial"/>
          <w:sz w:val="24"/>
          <w:szCs w:val="24"/>
        </w:rPr>
        <w:t xml:space="preserve">3.1 </w:t>
      </w:r>
      <w:r w:rsidR="00333E76" w:rsidRPr="00985477">
        <w:rPr>
          <w:rFonts w:ascii="Arial" w:hAnsi="Arial" w:cs="Arial"/>
          <w:sz w:val="24"/>
          <w:szCs w:val="24"/>
        </w:rPr>
        <w:t>Para el embalaje de los documentos voluminosos sólo se admitirán las cajas diseñadas especialmente para el transporte de obras de arte. Estas cajas deben ser rígidas en su exterior y, en su interior, estar forradas con materiales ignífugos no abrasivos que impidan el desplazamiento y minimicen las vibraciones a los documentos en ellas contenidos durante el transporte.</w:t>
      </w:r>
    </w:p>
    <w:p w:rsidR="00333E76" w:rsidRPr="00985477" w:rsidRDefault="00333E76" w:rsidP="003D63A8">
      <w:pPr>
        <w:jc w:val="both"/>
        <w:rPr>
          <w:rFonts w:ascii="Arial" w:hAnsi="Arial" w:cs="Arial"/>
          <w:sz w:val="24"/>
          <w:szCs w:val="24"/>
        </w:rPr>
      </w:pPr>
    </w:p>
    <w:p w:rsidR="00333E76" w:rsidRDefault="00333E76" w:rsidP="003D63A8">
      <w:pPr>
        <w:jc w:val="both"/>
        <w:rPr>
          <w:rFonts w:ascii="Arial" w:hAnsi="Arial" w:cs="Arial"/>
          <w:b/>
          <w:sz w:val="24"/>
          <w:szCs w:val="24"/>
        </w:rPr>
      </w:pPr>
      <w:r w:rsidRPr="00985477">
        <w:rPr>
          <w:rFonts w:ascii="Arial" w:hAnsi="Arial" w:cs="Arial"/>
          <w:b/>
          <w:i/>
          <w:sz w:val="24"/>
          <w:szCs w:val="24"/>
        </w:rPr>
        <w:t>No se admitirán cajas de ningún otro tipo</w:t>
      </w:r>
      <w:r w:rsidRPr="00985477">
        <w:rPr>
          <w:rFonts w:ascii="Arial" w:hAnsi="Arial" w:cs="Arial"/>
          <w:b/>
          <w:sz w:val="24"/>
          <w:szCs w:val="24"/>
        </w:rPr>
        <w:t>.</w:t>
      </w:r>
    </w:p>
    <w:p w:rsidR="00353A4D" w:rsidRDefault="00353A4D" w:rsidP="003D63A8">
      <w:pPr>
        <w:jc w:val="both"/>
        <w:rPr>
          <w:rFonts w:ascii="Arial" w:hAnsi="Arial" w:cs="Arial"/>
          <w:b/>
          <w:sz w:val="24"/>
          <w:szCs w:val="24"/>
        </w:rPr>
      </w:pPr>
    </w:p>
    <w:p w:rsidR="00333E76" w:rsidRDefault="003D63A8" w:rsidP="003D63A8">
      <w:pPr>
        <w:jc w:val="both"/>
        <w:rPr>
          <w:rFonts w:ascii="Arial" w:hAnsi="Arial" w:cs="Arial"/>
          <w:sz w:val="24"/>
          <w:szCs w:val="24"/>
        </w:rPr>
      </w:pPr>
      <w:r>
        <w:rPr>
          <w:rFonts w:ascii="Arial" w:hAnsi="Arial" w:cs="Arial"/>
          <w:sz w:val="24"/>
          <w:szCs w:val="24"/>
        </w:rPr>
        <w:t xml:space="preserve">3.2 </w:t>
      </w:r>
      <w:r w:rsidR="00333E76" w:rsidRPr="00985477">
        <w:rPr>
          <w:rFonts w:ascii="Arial" w:hAnsi="Arial" w:cs="Arial"/>
          <w:sz w:val="24"/>
          <w:szCs w:val="24"/>
        </w:rPr>
        <w:t>El número de cajas a emplear debe ser proporcional al número y volumen de los libros, expedientes, etc., solicitados.</w:t>
      </w:r>
    </w:p>
    <w:p w:rsidR="00353A4D" w:rsidRDefault="00353A4D" w:rsidP="003D63A8">
      <w:pPr>
        <w:ind w:left="360"/>
        <w:jc w:val="both"/>
        <w:rPr>
          <w:rFonts w:ascii="Arial" w:hAnsi="Arial" w:cs="Arial"/>
          <w:sz w:val="24"/>
          <w:szCs w:val="24"/>
        </w:rPr>
      </w:pPr>
    </w:p>
    <w:p w:rsidR="00333E76" w:rsidRPr="00985477" w:rsidRDefault="003D63A8" w:rsidP="003D63A8">
      <w:pPr>
        <w:jc w:val="both"/>
        <w:rPr>
          <w:rFonts w:ascii="Arial" w:hAnsi="Arial" w:cs="Arial"/>
          <w:sz w:val="24"/>
          <w:szCs w:val="24"/>
        </w:rPr>
      </w:pPr>
      <w:r>
        <w:rPr>
          <w:rFonts w:ascii="Arial" w:hAnsi="Arial" w:cs="Arial"/>
          <w:sz w:val="24"/>
          <w:szCs w:val="24"/>
        </w:rPr>
        <w:t xml:space="preserve">3.3 </w:t>
      </w:r>
      <w:r w:rsidR="00333E76" w:rsidRPr="00985477">
        <w:rPr>
          <w:rFonts w:ascii="Arial" w:hAnsi="Arial" w:cs="Arial"/>
          <w:sz w:val="24"/>
          <w:szCs w:val="24"/>
        </w:rPr>
        <w:t>Las cajas presentarán los signos convencionales para el transporte y almacenaje de obras de arte, indicando claramente que contienen material frágil y que no se puede colocar cargas ni ejercer presiones sobre ellas.</w:t>
      </w:r>
    </w:p>
    <w:p w:rsidR="00333E76" w:rsidRDefault="00333E76" w:rsidP="003D63A8">
      <w:pPr>
        <w:jc w:val="both"/>
        <w:rPr>
          <w:rFonts w:ascii="Arial" w:hAnsi="Arial" w:cs="Arial"/>
          <w:b/>
          <w:smallCaps/>
          <w:sz w:val="24"/>
          <w:szCs w:val="24"/>
        </w:rPr>
      </w:pPr>
    </w:p>
    <w:p w:rsidR="00985477" w:rsidRPr="00985477" w:rsidRDefault="00985477" w:rsidP="003D63A8">
      <w:pPr>
        <w:jc w:val="both"/>
        <w:rPr>
          <w:rFonts w:ascii="Arial" w:hAnsi="Arial" w:cs="Arial"/>
          <w:b/>
          <w:smallCaps/>
          <w:sz w:val="24"/>
          <w:szCs w:val="24"/>
        </w:rPr>
      </w:pPr>
      <w:r>
        <w:rPr>
          <w:rFonts w:ascii="Arial" w:hAnsi="Arial" w:cs="Arial"/>
          <w:b/>
          <w:smallCaps/>
          <w:sz w:val="24"/>
          <w:szCs w:val="24"/>
        </w:rPr>
        <w:t>4.-</w:t>
      </w:r>
      <w:r w:rsidRPr="00985477">
        <w:rPr>
          <w:rFonts w:ascii="Arial" w:hAnsi="Arial" w:cs="Arial"/>
          <w:b/>
          <w:smallCaps/>
          <w:sz w:val="24"/>
          <w:szCs w:val="24"/>
        </w:rPr>
        <w:t xml:space="preserve"> Apertura y cierre de los embalajes</w:t>
      </w:r>
    </w:p>
    <w:p w:rsidR="00985477" w:rsidRPr="00985477" w:rsidRDefault="00985477" w:rsidP="00985477">
      <w:pPr>
        <w:jc w:val="both"/>
        <w:rPr>
          <w:rFonts w:ascii="Arial" w:hAnsi="Arial" w:cs="Arial"/>
          <w:sz w:val="24"/>
          <w:szCs w:val="24"/>
        </w:rPr>
      </w:pPr>
    </w:p>
    <w:p w:rsidR="00985477" w:rsidRPr="00985477" w:rsidRDefault="00985477" w:rsidP="00985477">
      <w:pPr>
        <w:jc w:val="both"/>
        <w:rPr>
          <w:rFonts w:ascii="Arial" w:hAnsi="Arial" w:cs="Arial"/>
          <w:sz w:val="24"/>
          <w:szCs w:val="24"/>
        </w:rPr>
      </w:pPr>
      <w:r w:rsidRPr="00985477">
        <w:rPr>
          <w:rFonts w:ascii="Arial" w:hAnsi="Arial" w:cs="Arial"/>
          <w:sz w:val="24"/>
          <w:szCs w:val="24"/>
        </w:rPr>
        <w:t>Las carpetas y cajas quedarán cerradas en presencia de algún representante del Archivo General del Ministerio del Interior</w:t>
      </w:r>
      <w:r w:rsidRPr="00985477">
        <w:rPr>
          <w:rFonts w:ascii="Arial" w:hAnsi="Arial" w:cs="Arial"/>
          <w:b/>
          <w:i/>
          <w:color w:val="FF0000"/>
          <w:sz w:val="24"/>
          <w:szCs w:val="24"/>
        </w:rPr>
        <w:t xml:space="preserve"> </w:t>
      </w:r>
      <w:r w:rsidRPr="00985477">
        <w:rPr>
          <w:rFonts w:ascii="Arial" w:hAnsi="Arial" w:cs="Arial"/>
          <w:b/>
          <w:i/>
          <w:sz w:val="24"/>
          <w:szCs w:val="24"/>
        </w:rPr>
        <w:t>o, en su caso, de los archivos de gestión donde se custodien los documentos</w:t>
      </w:r>
      <w:r w:rsidRPr="00985477">
        <w:rPr>
          <w:rFonts w:ascii="Arial" w:hAnsi="Arial" w:cs="Arial"/>
          <w:sz w:val="24"/>
          <w:szCs w:val="24"/>
        </w:rPr>
        <w:t xml:space="preserve">. Las cajas serán precintadas dejando testigo del mismo al representante del Archivo o </w:t>
      </w:r>
      <w:r w:rsidRPr="00985477">
        <w:rPr>
          <w:rFonts w:ascii="Arial" w:hAnsi="Arial" w:cs="Arial"/>
          <w:b/>
          <w:i/>
          <w:sz w:val="24"/>
          <w:szCs w:val="24"/>
        </w:rPr>
        <w:t>de los archivos de gestión donde se custodien los documentos</w:t>
      </w:r>
      <w:r w:rsidRPr="00985477">
        <w:rPr>
          <w:rFonts w:ascii="Arial" w:hAnsi="Arial" w:cs="Arial"/>
          <w:sz w:val="24"/>
          <w:szCs w:val="24"/>
        </w:rPr>
        <w:t>. En caso de emplear cierres con llave, éstas quedarán en poder del representante del Ministerio del Interior que ejerza de correo, desde el cierre hasta el momento de la apertura en la sala de exposiciones; y, posteriormente, desde el embalaje y cierre en la sala de exposiciones hasta su devolución al Archivo.</w:t>
      </w:r>
    </w:p>
    <w:p w:rsidR="00985477" w:rsidRPr="00985477" w:rsidRDefault="00985477" w:rsidP="00985477">
      <w:pPr>
        <w:jc w:val="both"/>
        <w:rPr>
          <w:rFonts w:ascii="Arial" w:hAnsi="Arial" w:cs="Arial"/>
          <w:sz w:val="24"/>
          <w:szCs w:val="24"/>
        </w:rPr>
      </w:pPr>
    </w:p>
    <w:p w:rsidR="00985477" w:rsidRPr="00985477" w:rsidRDefault="00985477" w:rsidP="00985477">
      <w:pPr>
        <w:jc w:val="both"/>
        <w:rPr>
          <w:rFonts w:ascii="Arial" w:hAnsi="Arial" w:cs="Arial"/>
          <w:sz w:val="24"/>
          <w:szCs w:val="24"/>
        </w:rPr>
      </w:pPr>
      <w:r w:rsidRPr="00985477">
        <w:rPr>
          <w:rFonts w:ascii="Arial" w:hAnsi="Arial" w:cs="Arial"/>
          <w:sz w:val="24"/>
          <w:szCs w:val="24"/>
        </w:rPr>
        <w:t>En el momento de la apertura y cierre siempre deberá estar presente el correo responsable del Ministerio del Interior.</w:t>
      </w:r>
    </w:p>
    <w:p w:rsidR="00985477" w:rsidRPr="00985477" w:rsidRDefault="00985477" w:rsidP="00985477">
      <w:pPr>
        <w:rPr>
          <w:rFonts w:ascii="Arial" w:hAnsi="Arial" w:cs="Arial"/>
          <w:i/>
          <w:sz w:val="24"/>
          <w:szCs w:val="24"/>
        </w:rPr>
      </w:pPr>
    </w:p>
    <w:p w:rsidR="00985477" w:rsidRPr="00985477" w:rsidRDefault="00985477" w:rsidP="00985477">
      <w:pPr>
        <w:rPr>
          <w:rFonts w:ascii="Arial" w:hAnsi="Arial" w:cs="Arial"/>
          <w:b/>
          <w:smallCaps/>
          <w:sz w:val="24"/>
          <w:szCs w:val="24"/>
        </w:rPr>
      </w:pPr>
      <w:r>
        <w:rPr>
          <w:rFonts w:ascii="Arial" w:hAnsi="Arial" w:cs="Arial"/>
          <w:b/>
          <w:smallCaps/>
          <w:sz w:val="24"/>
          <w:szCs w:val="24"/>
        </w:rPr>
        <w:t>5.-</w:t>
      </w:r>
      <w:r w:rsidRPr="00985477">
        <w:rPr>
          <w:rFonts w:ascii="Arial" w:hAnsi="Arial" w:cs="Arial"/>
          <w:b/>
          <w:smallCaps/>
          <w:sz w:val="24"/>
          <w:szCs w:val="24"/>
        </w:rPr>
        <w:t xml:space="preserve"> Transporte: empresa y tipo de vehículo</w:t>
      </w:r>
    </w:p>
    <w:p w:rsidR="00985477" w:rsidRPr="00985477" w:rsidRDefault="00985477" w:rsidP="00985477">
      <w:pPr>
        <w:rPr>
          <w:rFonts w:ascii="Arial" w:hAnsi="Arial" w:cs="Arial"/>
          <w:smallCaps/>
          <w:sz w:val="24"/>
          <w:szCs w:val="24"/>
        </w:rPr>
      </w:pPr>
    </w:p>
    <w:p w:rsidR="00985477" w:rsidRPr="00985477" w:rsidRDefault="00985477" w:rsidP="00985477">
      <w:pPr>
        <w:widowControl w:val="0"/>
        <w:autoSpaceDE w:val="0"/>
        <w:autoSpaceDN w:val="0"/>
        <w:adjustRightInd w:val="0"/>
        <w:jc w:val="both"/>
        <w:rPr>
          <w:rFonts w:ascii="Arial" w:hAnsi="Arial" w:cs="Arial"/>
          <w:sz w:val="24"/>
          <w:szCs w:val="24"/>
        </w:rPr>
      </w:pPr>
      <w:r w:rsidRPr="00985477">
        <w:rPr>
          <w:rFonts w:ascii="Arial" w:hAnsi="Arial" w:cs="Arial"/>
          <w:sz w:val="24"/>
          <w:szCs w:val="24"/>
        </w:rPr>
        <w:t xml:space="preserve">Los organizadores deberán comunicar con la suficiente antelación la empresa que realizará el transporte. Ésta deberá estar especializada en el transporte de Patrimonio Histórico Documental y Artístico. </w:t>
      </w:r>
    </w:p>
    <w:p w:rsidR="00985477" w:rsidRPr="00985477" w:rsidRDefault="00985477" w:rsidP="00985477">
      <w:pPr>
        <w:widowControl w:val="0"/>
        <w:autoSpaceDE w:val="0"/>
        <w:autoSpaceDN w:val="0"/>
        <w:adjustRightInd w:val="0"/>
        <w:jc w:val="both"/>
        <w:rPr>
          <w:rFonts w:ascii="Arial" w:hAnsi="Arial" w:cs="Arial"/>
          <w:sz w:val="24"/>
          <w:szCs w:val="24"/>
        </w:rPr>
      </w:pPr>
    </w:p>
    <w:p w:rsidR="00985477" w:rsidRPr="00985477" w:rsidRDefault="00985477" w:rsidP="00985477">
      <w:pPr>
        <w:widowControl w:val="0"/>
        <w:autoSpaceDE w:val="0"/>
        <w:autoSpaceDN w:val="0"/>
        <w:adjustRightInd w:val="0"/>
        <w:jc w:val="both"/>
        <w:rPr>
          <w:rFonts w:ascii="Arial" w:hAnsi="Arial" w:cs="Arial"/>
          <w:sz w:val="24"/>
          <w:szCs w:val="24"/>
        </w:rPr>
      </w:pPr>
      <w:r w:rsidRPr="00985477">
        <w:rPr>
          <w:rFonts w:ascii="Arial" w:hAnsi="Arial" w:cs="Arial"/>
          <w:sz w:val="24"/>
          <w:szCs w:val="24"/>
        </w:rPr>
        <w:lastRenderedPageBreak/>
        <w:t xml:space="preserve">La empresa que realice el transporte de los documentos tendrá que contar siempre con el visto bueno del Ministerio del Interior, solicitándose a los organizadores, si fuese necesario, un currículo de la empresa y su actividad relacionada en este campo en los últimos años, o bien, estar inscrita en el registro de clasificación de empresas de servicios de la Junta Consultiva de Contratación Administrativa del Ministerio de Economía y  Hacienda, con el código R-04-D. </w:t>
      </w:r>
    </w:p>
    <w:p w:rsidR="00985477" w:rsidRPr="00985477" w:rsidRDefault="00985477" w:rsidP="00985477">
      <w:pPr>
        <w:widowControl w:val="0"/>
        <w:autoSpaceDE w:val="0"/>
        <w:autoSpaceDN w:val="0"/>
        <w:adjustRightInd w:val="0"/>
        <w:jc w:val="both"/>
        <w:rPr>
          <w:rFonts w:ascii="Arial" w:hAnsi="Arial" w:cs="Arial"/>
          <w:sz w:val="24"/>
          <w:szCs w:val="24"/>
        </w:rPr>
      </w:pPr>
    </w:p>
    <w:p w:rsidR="00985477" w:rsidRPr="00985477" w:rsidRDefault="00985477" w:rsidP="00985477">
      <w:pPr>
        <w:widowControl w:val="0"/>
        <w:autoSpaceDE w:val="0"/>
        <w:autoSpaceDN w:val="0"/>
        <w:adjustRightInd w:val="0"/>
        <w:jc w:val="both"/>
        <w:rPr>
          <w:rFonts w:ascii="Arial" w:hAnsi="Arial" w:cs="Arial"/>
          <w:sz w:val="24"/>
          <w:szCs w:val="24"/>
        </w:rPr>
      </w:pPr>
      <w:r w:rsidRPr="00985477">
        <w:rPr>
          <w:rFonts w:ascii="Arial" w:hAnsi="Arial" w:cs="Arial"/>
          <w:sz w:val="24"/>
          <w:szCs w:val="24"/>
        </w:rPr>
        <w:t>En cualquier caso, el transporte se realizará en condiciones de máxima seguridad, en un vehículo protegido contra robo. Si el transporte se efectuara por carretera, el vehículo estará dotado con aislamiento térmico, sistemas de control de temperatura y humedad controlables desde la cabina, sistema de alarma y extinción de incendios y sistema de alarma contra intrusión.</w:t>
      </w:r>
    </w:p>
    <w:p w:rsidR="00985477" w:rsidRPr="00985477" w:rsidRDefault="00985477" w:rsidP="00985477">
      <w:pPr>
        <w:widowControl w:val="0"/>
        <w:autoSpaceDE w:val="0"/>
        <w:autoSpaceDN w:val="0"/>
        <w:adjustRightInd w:val="0"/>
        <w:jc w:val="both"/>
        <w:rPr>
          <w:rFonts w:ascii="Arial" w:hAnsi="Arial" w:cs="Arial"/>
          <w:sz w:val="24"/>
          <w:szCs w:val="24"/>
        </w:rPr>
      </w:pPr>
    </w:p>
    <w:p w:rsidR="00985477" w:rsidRPr="00985477" w:rsidRDefault="00985477" w:rsidP="00985477">
      <w:pPr>
        <w:widowControl w:val="0"/>
        <w:autoSpaceDE w:val="0"/>
        <w:autoSpaceDN w:val="0"/>
        <w:adjustRightInd w:val="0"/>
        <w:jc w:val="both"/>
        <w:rPr>
          <w:rFonts w:ascii="Arial" w:hAnsi="Arial" w:cs="Arial"/>
          <w:sz w:val="24"/>
          <w:szCs w:val="24"/>
        </w:rPr>
      </w:pPr>
      <w:r w:rsidRPr="00985477">
        <w:rPr>
          <w:rFonts w:ascii="Arial" w:hAnsi="Arial" w:cs="Arial"/>
          <w:sz w:val="24"/>
          <w:szCs w:val="24"/>
        </w:rPr>
        <w:t>El movimiento de los contenedores de los documentos se hará siempre en función del tamaño de los mismos, exigiéndose, si fuese el caso, el uso de plataformas, carros con ruedas de goma o similar, para evitar golpes y vibraciones.</w:t>
      </w:r>
    </w:p>
    <w:p w:rsidR="00985477" w:rsidRPr="00985477" w:rsidRDefault="00985477" w:rsidP="00985477">
      <w:pPr>
        <w:widowControl w:val="0"/>
        <w:autoSpaceDE w:val="0"/>
        <w:autoSpaceDN w:val="0"/>
        <w:adjustRightInd w:val="0"/>
        <w:jc w:val="both"/>
        <w:rPr>
          <w:rFonts w:ascii="Arial" w:hAnsi="Arial" w:cs="Arial"/>
          <w:sz w:val="24"/>
          <w:szCs w:val="24"/>
        </w:rPr>
      </w:pPr>
    </w:p>
    <w:p w:rsidR="00985477" w:rsidRPr="00985477" w:rsidRDefault="00985477" w:rsidP="00985477">
      <w:pPr>
        <w:widowControl w:val="0"/>
        <w:autoSpaceDE w:val="0"/>
        <w:autoSpaceDN w:val="0"/>
        <w:adjustRightInd w:val="0"/>
        <w:jc w:val="both"/>
        <w:rPr>
          <w:rFonts w:ascii="Arial" w:hAnsi="Arial" w:cs="Arial"/>
          <w:sz w:val="24"/>
          <w:szCs w:val="24"/>
        </w:rPr>
      </w:pPr>
      <w:r w:rsidRPr="00985477">
        <w:rPr>
          <w:rFonts w:ascii="Arial" w:hAnsi="Arial" w:cs="Arial"/>
          <w:sz w:val="24"/>
          <w:szCs w:val="24"/>
        </w:rPr>
        <w:t>La empresa de transporte comunicará la programación de recogida y entrega de las piezas con una antelación mínima de cinco días al Archivo General del Ministerio del Interior y, en su caso, a</w:t>
      </w:r>
      <w:r w:rsidR="00C43300">
        <w:rPr>
          <w:rFonts w:ascii="Arial" w:hAnsi="Arial" w:cs="Arial"/>
          <w:sz w:val="24"/>
          <w:szCs w:val="24"/>
        </w:rPr>
        <w:t xml:space="preserve">l órgano o </w:t>
      </w:r>
      <w:r w:rsidRPr="00985477">
        <w:rPr>
          <w:rFonts w:ascii="Arial" w:hAnsi="Arial" w:cs="Arial"/>
          <w:sz w:val="24"/>
          <w:szCs w:val="24"/>
        </w:rPr>
        <w:t>unidad donde se custodien los documentos, teniendo en cuenta que el plazo máximo de devolución desde el desmontaje de la exposición es de tres días.</w:t>
      </w:r>
    </w:p>
    <w:p w:rsidR="00985477" w:rsidRPr="00985477" w:rsidRDefault="00985477" w:rsidP="00985477">
      <w:pPr>
        <w:rPr>
          <w:rFonts w:ascii="Arial" w:hAnsi="Arial" w:cs="Arial"/>
          <w:sz w:val="24"/>
          <w:szCs w:val="24"/>
        </w:rPr>
      </w:pPr>
    </w:p>
    <w:p w:rsidR="00985477" w:rsidRDefault="00985477" w:rsidP="00985477">
      <w:pPr>
        <w:rPr>
          <w:rFonts w:ascii="Arial" w:hAnsi="Arial" w:cs="Arial"/>
          <w:b/>
          <w:smallCaps/>
          <w:sz w:val="24"/>
          <w:szCs w:val="24"/>
        </w:rPr>
      </w:pPr>
      <w:r w:rsidRPr="00985477">
        <w:rPr>
          <w:rFonts w:ascii="Arial" w:hAnsi="Arial" w:cs="Arial"/>
          <w:b/>
          <w:smallCaps/>
          <w:sz w:val="24"/>
          <w:szCs w:val="24"/>
        </w:rPr>
        <w:t xml:space="preserve">6.- condiciones de instalación </w:t>
      </w:r>
    </w:p>
    <w:p w:rsidR="00353A4D" w:rsidRDefault="00353A4D" w:rsidP="00985477">
      <w:pPr>
        <w:rPr>
          <w:rFonts w:ascii="Arial" w:hAnsi="Arial" w:cs="Arial"/>
          <w:b/>
          <w:smallCaps/>
          <w:sz w:val="24"/>
          <w:szCs w:val="24"/>
        </w:rPr>
      </w:pPr>
    </w:p>
    <w:p w:rsidR="00985477" w:rsidRPr="00353A4D" w:rsidRDefault="003D63A8" w:rsidP="003D63A8">
      <w:pPr>
        <w:jc w:val="both"/>
        <w:rPr>
          <w:rFonts w:ascii="Arial" w:hAnsi="Arial" w:cs="Arial"/>
          <w:b/>
          <w:smallCaps/>
          <w:sz w:val="24"/>
          <w:szCs w:val="24"/>
        </w:rPr>
      </w:pPr>
      <w:r>
        <w:rPr>
          <w:rFonts w:ascii="Arial" w:hAnsi="Arial" w:cs="Arial"/>
          <w:sz w:val="24"/>
          <w:szCs w:val="24"/>
        </w:rPr>
        <w:t xml:space="preserve">6.1 </w:t>
      </w:r>
      <w:r w:rsidR="00353A4D" w:rsidRPr="00353A4D">
        <w:rPr>
          <w:rFonts w:ascii="Arial" w:hAnsi="Arial" w:cs="Arial"/>
          <w:sz w:val="24"/>
          <w:szCs w:val="24"/>
        </w:rPr>
        <w:t>Para acordar los ángulos exactos de apertura de los libros, legajos y expedientes, la entidad organizadora deberá ponerse en contacto con el Archivo General.</w:t>
      </w:r>
    </w:p>
    <w:p w:rsidR="00985477" w:rsidRDefault="00681BB9" w:rsidP="009568A4">
      <w:pPr>
        <w:ind w:left="708"/>
        <w:jc w:val="both"/>
        <w:rPr>
          <w:rFonts w:ascii="Arial" w:hAnsi="Arial" w:cs="Arial"/>
          <w:color w:val="FF0000"/>
          <w:sz w:val="24"/>
          <w:szCs w:val="24"/>
        </w:rPr>
      </w:pPr>
      <w:r>
        <w:rPr>
          <w:rFonts w:ascii="Arial" w:hAnsi="Arial" w:cs="Arial"/>
          <w:noProof/>
          <w:color w:val="FF0000"/>
          <w:sz w:val="24"/>
          <w:szCs w:val="24"/>
          <w:lang w:val="es-ES"/>
        </w:rPr>
        <w:lastRenderedPageBreak/>
        <w:drawing>
          <wp:inline distT="0" distB="0" distL="0" distR="0">
            <wp:extent cx="3848100" cy="463296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0" cy="4632960"/>
                    </a:xfrm>
                    <a:prstGeom prst="rect">
                      <a:avLst/>
                    </a:prstGeom>
                    <a:noFill/>
                    <a:ln>
                      <a:noFill/>
                    </a:ln>
                  </pic:spPr>
                </pic:pic>
              </a:graphicData>
            </a:graphic>
          </wp:inline>
        </w:drawing>
      </w:r>
    </w:p>
    <w:p w:rsidR="00353A4D" w:rsidRDefault="00353A4D" w:rsidP="003D63A8">
      <w:pPr>
        <w:keepNext/>
        <w:keepLines/>
        <w:jc w:val="both"/>
        <w:rPr>
          <w:rFonts w:ascii="Arial" w:hAnsi="Arial" w:cs="Arial"/>
          <w:sz w:val="24"/>
          <w:szCs w:val="24"/>
        </w:rPr>
      </w:pPr>
      <w:r w:rsidRPr="00985477">
        <w:rPr>
          <w:rFonts w:ascii="Arial" w:hAnsi="Arial" w:cs="Arial"/>
          <w:sz w:val="24"/>
          <w:szCs w:val="24"/>
        </w:rPr>
        <w:lastRenderedPageBreak/>
        <w:t>Atendiendo a un estricto criterio de seguridad, los diseños de los soportes de los documentos deben ser enviados previamente al Archivo General para su aprobación y, caso de ser necesario, sugerir modificaciones o adaptaciones a los mismos para la correcta instalación. En el caso de libros y documentos encuadernados o cosidos, el Archivo General ha de conocer con suficiente antelación la página por la que se abrirá el documento, con objeto de que se realicen los cálculos y dibujos explicativos de los calzos, a fin de evitar roturas en los elementos estructurales de los cosidos y/o de las encuadernaciones. El Archivo General comunicará todos los datos al organizador para que se construyan los correspondientes calzos. El coste de la realización de los mismos corre a cargo de los organizadores.</w:t>
      </w:r>
    </w:p>
    <w:p w:rsidR="00353A4D" w:rsidRDefault="00353A4D" w:rsidP="00353A4D">
      <w:pPr>
        <w:keepNext/>
        <w:keepLines/>
        <w:jc w:val="both"/>
        <w:rPr>
          <w:rFonts w:ascii="Arial" w:hAnsi="Arial" w:cs="Arial"/>
          <w:sz w:val="24"/>
          <w:szCs w:val="24"/>
        </w:rPr>
      </w:pPr>
    </w:p>
    <w:p w:rsidR="00353A4D" w:rsidRDefault="003D63A8" w:rsidP="003D63A8">
      <w:pPr>
        <w:keepNext/>
        <w:keepLines/>
        <w:jc w:val="both"/>
        <w:rPr>
          <w:rFonts w:ascii="Arial" w:hAnsi="Arial" w:cs="Arial"/>
          <w:sz w:val="24"/>
          <w:szCs w:val="24"/>
        </w:rPr>
      </w:pPr>
      <w:r>
        <w:rPr>
          <w:rFonts w:ascii="Arial" w:hAnsi="Arial" w:cs="Arial"/>
          <w:sz w:val="24"/>
          <w:szCs w:val="24"/>
        </w:rPr>
        <w:t xml:space="preserve">6.2 </w:t>
      </w:r>
      <w:r w:rsidR="00353A4D">
        <w:rPr>
          <w:rFonts w:ascii="Arial" w:hAnsi="Arial" w:cs="Arial"/>
          <w:sz w:val="24"/>
          <w:szCs w:val="24"/>
        </w:rPr>
        <w:t>D</w:t>
      </w:r>
      <w:r w:rsidR="00353A4D" w:rsidRPr="00985477">
        <w:rPr>
          <w:rFonts w:ascii="Arial" w:hAnsi="Arial" w:cs="Arial"/>
          <w:sz w:val="24"/>
          <w:szCs w:val="24"/>
        </w:rPr>
        <w:t>urante el montaje en la sala de exposiciones, en ningún caso se tocarán los documentos sin previo uso de guantes de algodón limpios para evitar el traspaso de</w:t>
      </w:r>
      <w:r w:rsidR="008A00F0">
        <w:rPr>
          <w:rFonts w:ascii="Arial" w:hAnsi="Arial" w:cs="Arial"/>
          <w:sz w:val="24"/>
          <w:szCs w:val="24"/>
        </w:rPr>
        <w:t xml:space="preserve"> cualquier tipo de suciedad a lo</w:t>
      </w:r>
      <w:r w:rsidR="00C21C51">
        <w:rPr>
          <w:rFonts w:ascii="Arial" w:hAnsi="Arial" w:cs="Arial"/>
          <w:sz w:val="24"/>
          <w:szCs w:val="24"/>
        </w:rPr>
        <w:t>s</w:t>
      </w:r>
      <w:r w:rsidR="00353A4D" w:rsidRPr="00985477">
        <w:rPr>
          <w:rFonts w:ascii="Arial" w:hAnsi="Arial" w:cs="Arial"/>
          <w:sz w:val="24"/>
          <w:szCs w:val="24"/>
        </w:rPr>
        <w:t xml:space="preserve"> mism</w:t>
      </w:r>
      <w:r w:rsidR="00C21C51">
        <w:rPr>
          <w:rFonts w:ascii="Arial" w:hAnsi="Arial" w:cs="Arial"/>
          <w:sz w:val="24"/>
          <w:szCs w:val="24"/>
        </w:rPr>
        <w:t>os</w:t>
      </w:r>
      <w:r w:rsidR="00353A4D">
        <w:rPr>
          <w:rFonts w:ascii="Arial" w:hAnsi="Arial" w:cs="Arial"/>
          <w:sz w:val="24"/>
          <w:szCs w:val="24"/>
        </w:rPr>
        <w:t>.</w:t>
      </w:r>
    </w:p>
    <w:p w:rsidR="00353A4D" w:rsidRDefault="00353A4D" w:rsidP="00353A4D">
      <w:pPr>
        <w:keepNext/>
        <w:keepLines/>
        <w:ind w:left="360"/>
        <w:jc w:val="both"/>
        <w:rPr>
          <w:rFonts w:ascii="Arial" w:hAnsi="Arial" w:cs="Arial"/>
          <w:sz w:val="24"/>
          <w:szCs w:val="24"/>
        </w:rPr>
      </w:pPr>
    </w:p>
    <w:p w:rsidR="00353A4D" w:rsidRDefault="003D63A8" w:rsidP="003D63A8">
      <w:pPr>
        <w:keepNext/>
        <w:keepLines/>
        <w:jc w:val="both"/>
        <w:rPr>
          <w:rFonts w:ascii="Arial" w:hAnsi="Arial" w:cs="Arial"/>
          <w:sz w:val="24"/>
          <w:szCs w:val="24"/>
        </w:rPr>
      </w:pPr>
      <w:r>
        <w:rPr>
          <w:rFonts w:ascii="Arial" w:hAnsi="Arial" w:cs="Arial"/>
          <w:sz w:val="24"/>
          <w:szCs w:val="24"/>
        </w:rPr>
        <w:t xml:space="preserve">6.3 </w:t>
      </w:r>
      <w:r w:rsidR="00353A4D" w:rsidRPr="00985477">
        <w:rPr>
          <w:rFonts w:ascii="Arial" w:hAnsi="Arial" w:cs="Arial"/>
          <w:sz w:val="24"/>
          <w:szCs w:val="24"/>
        </w:rPr>
        <w:t>En caso de que, accidentalmente, se produzcan desgarros, roturas, manchas, etc., la entidad organizadora nunca deberá hacer ningún tipo de reparación o trabajo de restauración. En caso de que haya necesidad ineludible de hacerlo, siempre deberá consultar al Archivo General para su ejecución o asesoramiento</w:t>
      </w:r>
      <w:r w:rsidR="00353A4D">
        <w:rPr>
          <w:rFonts w:ascii="Arial" w:hAnsi="Arial" w:cs="Arial"/>
          <w:sz w:val="24"/>
          <w:szCs w:val="24"/>
        </w:rPr>
        <w:t>.</w:t>
      </w:r>
    </w:p>
    <w:p w:rsidR="00353A4D" w:rsidRDefault="00353A4D" w:rsidP="00353A4D">
      <w:pPr>
        <w:pStyle w:val="Prrafodelista"/>
        <w:rPr>
          <w:rFonts w:ascii="Arial" w:hAnsi="Arial" w:cs="Arial"/>
          <w:sz w:val="24"/>
          <w:szCs w:val="24"/>
        </w:rPr>
      </w:pPr>
    </w:p>
    <w:p w:rsidR="00353A4D" w:rsidRDefault="003D63A8" w:rsidP="003D63A8">
      <w:pPr>
        <w:keepNext/>
        <w:keepLines/>
        <w:jc w:val="both"/>
        <w:rPr>
          <w:rFonts w:ascii="Arial" w:hAnsi="Arial" w:cs="Arial"/>
          <w:sz w:val="24"/>
          <w:szCs w:val="24"/>
        </w:rPr>
      </w:pPr>
      <w:r>
        <w:rPr>
          <w:rFonts w:ascii="Arial" w:hAnsi="Arial" w:cs="Arial"/>
          <w:sz w:val="24"/>
          <w:szCs w:val="24"/>
        </w:rPr>
        <w:t xml:space="preserve">6.4 </w:t>
      </w:r>
      <w:r w:rsidR="00353A4D" w:rsidRPr="00985477">
        <w:rPr>
          <w:rFonts w:ascii="Arial" w:hAnsi="Arial" w:cs="Arial"/>
          <w:sz w:val="24"/>
          <w:szCs w:val="24"/>
        </w:rPr>
        <w:t>La vitrina se cerrará y abrirá única y exclusivamente en presencia del correo. Si es necesario abrirla por motivos extraordinarios (emergencias) se debe avisar siempre que sea posible al Archivo General. Bajo ningún otro concepto se podrá abrir la vitrina sin la presencia del correo</w:t>
      </w:r>
      <w:r w:rsidR="00353A4D">
        <w:rPr>
          <w:rFonts w:ascii="Arial" w:hAnsi="Arial" w:cs="Arial"/>
          <w:sz w:val="24"/>
          <w:szCs w:val="24"/>
        </w:rPr>
        <w:t>.</w:t>
      </w:r>
    </w:p>
    <w:p w:rsidR="003D63A8" w:rsidRPr="00985477" w:rsidRDefault="003D63A8" w:rsidP="003D63A8">
      <w:pPr>
        <w:keepNext/>
        <w:keepLines/>
        <w:jc w:val="both"/>
        <w:rPr>
          <w:rFonts w:ascii="Arial" w:hAnsi="Arial" w:cs="Arial"/>
          <w:sz w:val="24"/>
          <w:szCs w:val="24"/>
        </w:rPr>
      </w:pPr>
    </w:p>
    <w:p w:rsidR="00353A4D" w:rsidRDefault="00353A4D" w:rsidP="003D63A8">
      <w:pPr>
        <w:jc w:val="both"/>
        <w:rPr>
          <w:rFonts w:ascii="Arial" w:hAnsi="Arial" w:cs="Arial"/>
          <w:sz w:val="24"/>
          <w:szCs w:val="24"/>
        </w:rPr>
      </w:pPr>
      <w:r w:rsidRPr="00985477">
        <w:rPr>
          <w:rFonts w:ascii="Arial" w:hAnsi="Arial" w:cs="Arial"/>
          <w:sz w:val="24"/>
          <w:szCs w:val="24"/>
        </w:rPr>
        <w:t>Si la vitrina va a contener documentos de diversas instituciones prestadoras, los organizadores han de coordinar los horarios de cerrado y apertura para que, como es preceptivo, asista el correo del Ministerio del Interior</w:t>
      </w:r>
      <w:r>
        <w:rPr>
          <w:rFonts w:ascii="Arial" w:hAnsi="Arial" w:cs="Arial"/>
          <w:sz w:val="24"/>
          <w:szCs w:val="24"/>
        </w:rPr>
        <w:t>.</w:t>
      </w:r>
    </w:p>
    <w:p w:rsidR="003D63A8" w:rsidRPr="00985477" w:rsidRDefault="003D63A8" w:rsidP="003D63A8">
      <w:pPr>
        <w:jc w:val="both"/>
        <w:rPr>
          <w:rFonts w:ascii="Arial" w:hAnsi="Arial" w:cs="Arial"/>
          <w:b/>
          <w:smallCaps/>
          <w:sz w:val="24"/>
          <w:szCs w:val="24"/>
        </w:rPr>
      </w:pPr>
    </w:p>
    <w:p w:rsidR="00985477" w:rsidRDefault="00353A4D" w:rsidP="003D63A8">
      <w:pPr>
        <w:jc w:val="both"/>
        <w:rPr>
          <w:rFonts w:ascii="Arial" w:hAnsi="Arial" w:cs="Arial"/>
          <w:b/>
          <w:smallCaps/>
          <w:sz w:val="24"/>
          <w:szCs w:val="24"/>
        </w:rPr>
      </w:pPr>
      <w:r w:rsidRPr="00985477">
        <w:rPr>
          <w:rFonts w:ascii="Arial" w:hAnsi="Arial" w:cs="Arial"/>
          <w:color w:val="000000"/>
          <w:sz w:val="24"/>
          <w:szCs w:val="24"/>
        </w:rPr>
        <w:t>Si la organización de la exposición incumpl</w:t>
      </w:r>
      <w:r w:rsidR="00C21C51">
        <w:rPr>
          <w:rFonts w:ascii="Arial" w:hAnsi="Arial" w:cs="Arial"/>
          <w:color w:val="000000"/>
          <w:sz w:val="24"/>
          <w:szCs w:val="24"/>
        </w:rPr>
        <w:t>iera</w:t>
      </w:r>
      <w:r w:rsidRPr="00985477">
        <w:rPr>
          <w:rFonts w:ascii="Arial" w:hAnsi="Arial" w:cs="Arial"/>
          <w:color w:val="000000"/>
          <w:sz w:val="24"/>
          <w:szCs w:val="24"/>
        </w:rPr>
        <w:t xml:space="preserve"> alguna de las condiciones técnicas anteriormente descritas, una vez aceptadas por ella, o si el correo del Ministerio del Interior advierte anomalías en los documentos en el momento de la apertura de los embalajes en la sala de exposición, éste, como representante del Ministerio del Interior, tiene potestad </w:t>
      </w:r>
      <w:r w:rsidR="00C21C51">
        <w:rPr>
          <w:rFonts w:ascii="Arial" w:hAnsi="Arial" w:cs="Arial"/>
          <w:color w:val="000000"/>
          <w:sz w:val="24"/>
          <w:szCs w:val="24"/>
        </w:rPr>
        <w:t>para</w:t>
      </w:r>
      <w:r w:rsidRPr="00985477">
        <w:rPr>
          <w:rFonts w:ascii="Arial" w:hAnsi="Arial" w:cs="Arial"/>
          <w:color w:val="000000"/>
          <w:sz w:val="24"/>
          <w:szCs w:val="24"/>
        </w:rPr>
        <w:t xml:space="preserve"> impedir la exhibición de los documentos, obligando a la inmediata devolución de l</w:t>
      </w:r>
      <w:r w:rsidR="00C21C51">
        <w:rPr>
          <w:rFonts w:ascii="Arial" w:hAnsi="Arial" w:cs="Arial"/>
          <w:color w:val="000000"/>
          <w:sz w:val="24"/>
          <w:szCs w:val="24"/>
        </w:rPr>
        <w:t>os</w:t>
      </w:r>
      <w:r w:rsidRPr="00985477">
        <w:rPr>
          <w:rFonts w:ascii="Arial" w:hAnsi="Arial" w:cs="Arial"/>
          <w:color w:val="000000"/>
          <w:sz w:val="24"/>
          <w:szCs w:val="24"/>
        </w:rPr>
        <w:t xml:space="preserve"> mism</w:t>
      </w:r>
      <w:r w:rsidR="00C21C51">
        <w:rPr>
          <w:rFonts w:ascii="Arial" w:hAnsi="Arial" w:cs="Arial"/>
          <w:color w:val="000000"/>
          <w:sz w:val="24"/>
          <w:szCs w:val="24"/>
        </w:rPr>
        <w:t>os.</w:t>
      </w:r>
    </w:p>
    <w:p w:rsidR="00985477" w:rsidRPr="00985477" w:rsidRDefault="00985477" w:rsidP="00985477">
      <w:pPr>
        <w:keepNext/>
        <w:keepLines/>
        <w:jc w:val="both"/>
        <w:rPr>
          <w:rFonts w:ascii="Arial" w:hAnsi="Arial" w:cs="Arial"/>
          <w:b/>
          <w:sz w:val="24"/>
          <w:szCs w:val="24"/>
        </w:rPr>
      </w:pPr>
    </w:p>
    <w:p w:rsidR="00985477" w:rsidRPr="00985477" w:rsidRDefault="00985477" w:rsidP="00985477">
      <w:pPr>
        <w:rPr>
          <w:rFonts w:ascii="Arial" w:hAnsi="Arial" w:cs="Arial"/>
          <w:b/>
          <w:smallCaps/>
          <w:sz w:val="24"/>
          <w:szCs w:val="24"/>
        </w:rPr>
      </w:pPr>
      <w:r w:rsidRPr="00985477">
        <w:rPr>
          <w:rFonts w:ascii="Arial" w:hAnsi="Arial" w:cs="Arial"/>
          <w:b/>
          <w:smallCaps/>
          <w:sz w:val="24"/>
          <w:szCs w:val="24"/>
        </w:rPr>
        <w:t>7.- Condiciones de viaje del correo</w:t>
      </w:r>
    </w:p>
    <w:p w:rsidR="00985477" w:rsidRPr="00985477" w:rsidRDefault="00985477" w:rsidP="00985477">
      <w:pPr>
        <w:widowControl w:val="0"/>
        <w:autoSpaceDE w:val="0"/>
        <w:autoSpaceDN w:val="0"/>
        <w:adjustRightInd w:val="0"/>
        <w:jc w:val="both"/>
        <w:rPr>
          <w:rFonts w:ascii="Arial" w:hAnsi="Arial" w:cs="Arial"/>
          <w:sz w:val="24"/>
          <w:szCs w:val="24"/>
        </w:rPr>
      </w:pPr>
    </w:p>
    <w:p w:rsidR="00985477" w:rsidRPr="00985477" w:rsidRDefault="00985477" w:rsidP="00985477">
      <w:pPr>
        <w:widowControl w:val="0"/>
        <w:autoSpaceDE w:val="0"/>
        <w:autoSpaceDN w:val="0"/>
        <w:adjustRightInd w:val="0"/>
        <w:jc w:val="both"/>
        <w:rPr>
          <w:rFonts w:ascii="Arial" w:hAnsi="Arial" w:cs="Arial"/>
          <w:sz w:val="24"/>
          <w:szCs w:val="24"/>
        </w:rPr>
      </w:pPr>
      <w:r w:rsidRPr="00985477">
        <w:rPr>
          <w:rFonts w:ascii="Arial" w:hAnsi="Arial" w:cs="Arial"/>
          <w:sz w:val="24"/>
          <w:szCs w:val="24"/>
        </w:rPr>
        <w:t xml:space="preserve">El prestatario se hará cargo del transporte, alojamiento y manutención del correo del Ministerio del Interior, cuya designación se hará en función del número de piezas, valor de las mismas y complejidad del montaje. Todos los gastos que se exponen a continuación se consideran como indemnización por razón de servicio del correo. El nombre de éste será comunicado con la </w:t>
      </w:r>
      <w:r w:rsidRPr="00985477">
        <w:rPr>
          <w:rFonts w:ascii="Arial" w:hAnsi="Arial" w:cs="Arial"/>
          <w:sz w:val="24"/>
          <w:szCs w:val="24"/>
        </w:rPr>
        <w:lastRenderedPageBreak/>
        <w:t xml:space="preserve">suficiente antelación a los organizadores. Los detalles del viaje y alojamiento se tramitarán directamente entre el correo y los organizadores. </w:t>
      </w:r>
    </w:p>
    <w:p w:rsidR="00985477" w:rsidRPr="00985477" w:rsidRDefault="00985477" w:rsidP="00985477">
      <w:pPr>
        <w:jc w:val="both"/>
        <w:rPr>
          <w:rFonts w:ascii="Arial" w:hAnsi="Arial" w:cs="Arial"/>
          <w:sz w:val="24"/>
          <w:szCs w:val="24"/>
        </w:rPr>
      </w:pPr>
    </w:p>
    <w:p w:rsidR="00985477" w:rsidRPr="00985477" w:rsidRDefault="00985477" w:rsidP="00985477">
      <w:pPr>
        <w:jc w:val="both"/>
        <w:rPr>
          <w:rFonts w:ascii="Arial" w:hAnsi="Arial" w:cs="Arial"/>
          <w:sz w:val="24"/>
          <w:szCs w:val="24"/>
        </w:rPr>
      </w:pPr>
      <w:r w:rsidRPr="00985477">
        <w:rPr>
          <w:rFonts w:ascii="Arial" w:hAnsi="Arial" w:cs="Arial"/>
          <w:sz w:val="24"/>
          <w:szCs w:val="24"/>
        </w:rPr>
        <w:t xml:space="preserve">El importe de las dietas se computará según los baremos establecidos para los funcionarios de la Administración General del Estado y vigentes en el momento de la exposición. Las dietas se abonarán en metálico y anticipadamente a la salida de los documentos. El incumplimiento de esta condición por parte de los organizadores impedirá la salida de los documentos hasta que se resuelva la situación. </w:t>
      </w:r>
    </w:p>
    <w:p w:rsidR="00985477" w:rsidRPr="00985477" w:rsidRDefault="00985477" w:rsidP="00985477">
      <w:pPr>
        <w:jc w:val="both"/>
        <w:rPr>
          <w:rFonts w:ascii="Arial" w:hAnsi="Arial" w:cs="Arial"/>
          <w:sz w:val="24"/>
          <w:szCs w:val="24"/>
        </w:rPr>
      </w:pPr>
    </w:p>
    <w:p w:rsidR="00985477" w:rsidRPr="00985477" w:rsidRDefault="00985477" w:rsidP="00985477">
      <w:pPr>
        <w:jc w:val="both"/>
        <w:rPr>
          <w:rFonts w:ascii="Arial" w:hAnsi="Arial" w:cs="Arial"/>
          <w:sz w:val="24"/>
          <w:szCs w:val="24"/>
        </w:rPr>
      </w:pPr>
      <w:r w:rsidRPr="00985477">
        <w:rPr>
          <w:rFonts w:ascii="Arial" w:hAnsi="Arial" w:cs="Arial"/>
          <w:sz w:val="24"/>
          <w:szCs w:val="24"/>
        </w:rPr>
        <w:t xml:space="preserve">El organizador reservará y pagará anticipadamente el alojamiento y desayuno en un hotel  situado cerca de la sede de la exposición, así como los billetes para el viaje. Como regla general, las estancias de los correos serán de 2 días/1 noche en España, 3 días/2 noches en Europa y 6 días/5 noches en viajes intercontinentales; si el viaje en vuelo supera las 4 horas, el billete deberá ser de clase preferente. </w:t>
      </w:r>
    </w:p>
    <w:p w:rsidR="00985477" w:rsidRPr="00985477" w:rsidRDefault="00985477" w:rsidP="00985477">
      <w:pPr>
        <w:jc w:val="both"/>
        <w:rPr>
          <w:rFonts w:ascii="Arial" w:hAnsi="Arial" w:cs="Arial"/>
          <w:sz w:val="24"/>
          <w:szCs w:val="24"/>
        </w:rPr>
      </w:pPr>
    </w:p>
    <w:p w:rsidR="00985477" w:rsidRPr="00985477" w:rsidRDefault="00985477" w:rsidP="00985477">
      <w:pPr>
        <w:jc w:val="both"/>
        <w:rPr>
          <w:rFonts w:ascii="Arial" w:hAnsi="Arial" w:cs="Arial"/>
          <w:sz w:val="24"/>
          <w:szCs w:val="24"/>
        </w:rPr>
      </w:pPr>
      <w:r w:rsidRPr="00985477">
        <w:rPr>
          <w:rFonts w:ascii="Arial" w:hAnsi="Arial" w:cs="Arial"/>
          <w:sz w:val="24"/>
          <w:szCs w:val="24"/>
        </w:rPr>
        <w:t xml:space="preserve">El Ministerio del Interior podrá requerir estancias más largas de los correos en función del número de piezas prestadas o de las características de éstas. En todo caso, si el correo debiese prolongar su estancia por motivos relacionados con el montaje expositivo, el prestatario correrá con todos los gastos derivados de la misma. </w:t>
      </w:r>
    </w:p>
    <w:p w:rsidR="00985477" w:rsidRPr="00985477" w:rsidRDefault="00985477" w:rsidP="00985477">
      <w:pPr>
        <w:jc w:val="both"/>
        <w:rPr>
          <w:rFonts w:ascii="Arial" w:hAnsi="Arial" w:cs="Arial"/>
          <w:sz w:val="24"/>
          <w:szCs w:val="24"/>
        </w:rPr>
      </w:pPr>
    </w:p>
    <w:p w:rsidR="00985477" w:rsidRPr="00985477" w:rsidRDefault="00985477" w:rsidP="00985477">
      <w:pPr>
        <w:jc w:val="both"/>
        <w:rPr>
          <w:rFonts w:ascii="Arial" w:hAnsi="Arial" w:cs="Arial"/>
          <w:sz w:val="24"/>
          <w:szCs w:val="24"/>
        </w:rPr>
      </w:pPr>
      <w:r w:rsidRPr="00985477">
        <w:rPr>
          <w:rFonts w:ascii="Arial" w:hAnsi="Arial" w:cs="Arial"/>
          <w:sz w:val="24"/>
          <w:szCs w:val="24"/>
        </w:rPr>
        <w:t>Los desplazamientos de ida y vuelta al aeropuerto o estación, o los que se derivasen del trabajo del correo por este concepto, le serán abonados también en metálico tras presentación por parte de éste de los correspondientes recibos. En el caso de que el correo utilizase vehículo propio, los organizadores deberán abonarle el coste del transporte de ida y vuelta</w:t>
      </w:r>
      <w:r w:rsidR="00AE636E">
        <w:rPr>
          <w:rFonts w:ascii="Arial" w:hAnsi="Arial" w:cs="Arial"/>
          <w:sz w:val="24"/>
          <w:szCs w:val="24"/>
        </w:rPr>
        <w:t xml:space="preserve"> </w:t>
      </w:r>
      <w:r w:rsidR="00AE636E" w:rsidRPr="00353A4D">
        <w:rPr>
          <w:rFonts w:ascii="Arial" w:hAnsi="Arial" w:cs="Arial"/>
          <w:sz w:val="24"/>
          <w:szCs w:val="24"/>
        </w:rPr>
        <w:t>conforme al baremo</w:t>
      </w:r>
      <w:r w:rsidRPr="00353A4D">
        <w:rPr>
          <w:rFonts w:ascii="Arial" w:hAnsi="Arial" w:cs="Arial"/>
          <w:sz w:val="24"/>
          <w:szCs w:val="24"/>
        </w:rPr>
        <w:t xml:space="preserve"> </w:t>
      </w:r>
      <w:r w:rsidR="00AE636E" w:rsidRPr="00353A4D">
        <w:rPr>
          <w:rFonts w:ascii="Arial" w:hAnsi="Arial" w:cs="Arial"/>
          <w:sz w:val="24"/>
          <w:szCs w:val="24"/>
        </w:rPr>
        <w:t>establecido en la Orden EHA/3770/2005, de 1 de diciembre (</w:t>
      </w:r>
      <w:r w:rsidRPr="00353A4D">
        <w:rPr>
          <w:rFonts w:ascii="Arial" w:hAnsi="Arial" w:cs="Arial"/>
          <w:sz w:val="24"/>
          <w:szCs w:val="24"/>
        </w:rPr>
        <w:t>0’19 €/km para el automóvil y 0’078 €/km para la motocicleta</w:t>
      </w:r>
      <w:r w:rsidR="00AE636E" w:rsidRPr="00353A4D">
        <w:rPr>
          <w:rFonts w:ascii="Arial" w:hAnsi="Arial" w:cs="Arial"/>
          <w:sz w:val="24"/>
          <w:szCs w:val="24"/>
        </w:rPr>
        <w:t>)</w:t>
      </w:r>
      <w:r w:rsidRPr="00353A4D">
        <w:rPr>
          <w:rFonts w:ascii="Arial" w:hAnsi="Arial" w:cs="Arial"/>
          <w:sz w:val="24"/>
          <w:szCs w:val="24"/>
        </w:rPr>
        <w:t xml:space="preserve"> </w:t>
      </w:r>
      <w:r w:rsidR="00AE636E" w:rsidRPr="00353A4D">
        <w:rPr>
          <w:rFonts w:ascii="Arial" w:hAnsi="Arial" w:cs="Arial"/>
          <w:sz w:val="24"/>
          <w:szCs w:val="24"/>
        </w:rPr>
        <w:t>o con los baremos que, en cada momento, se encuentren vigentes</w:t>
      </w:r>
      <w:r w:rsidRPr="00353A4D">
        <w:rPr>
          <w:rFonts w:ascii="Arial" w:hAnsi="Arial" w:cs="Arial"/>
          <w:sz w:val="24"/>
          <w:szCs w:val="24"/>
        </w:rPr>
        <w:t>.</w:t>
      </w:r>
      <w:r w:rsidRPr="004761EA">
        <w:rPr>
          <w:rFonts w:ascii="Arial" w:hAnsi="Arial" w:cs="Arial"/>
          <w:sz w:val="24"/>
          <w:szCs w:val="24"/>
        </w:rPr>
        <w:t xml:space="preserve"> El coste derivado por el</w:t>
      </w:r>
      <w:r w:rsidRPr="00985477">
        <w:rPr>
          <w:rFonts w:ascii="Arial" w:hAnsi="Arial" w:cs="Arial"/>
          <w:sz w:val="24"/>
          <w:szCs w:val="24"/>
        </w:rPr>
        <w:t xml:space="preserve"> uso de autopista de peaje, o de aparcamiento, deberá también abonarse por los organizadores tras presentación de los correspondientes recibos de pago.</w:t>
      </w:r>
    </w:p>
    <w:p w:rsidR="00985477" w:rsidRPr="00985477" w:rsidRDefault="00985477" w:rsidP="00985477">
      <w:pPr>
        <w:jc w:val="both"/>
        <w:rPr>
          <w:rFonts w:ascii="Arial" w:hAnsi="Arial" w:cs="Arial"/>
          <w:sz w:val="24"/>
          <w:szCs w:val="24"/>
        </w:rPr>
      </w:pPr>
    </w:p>
    <w:p w:rsidR="00985477" w:rsidRPr="00985477" w:rsidRDefault="00985477" w:rsidP="00985477">
      <w:pPr>
        <w:jc w:val="both"/>
        <w:rPr>
          <w:rFonts w:ascii="Arial" w:hAnsi="Arial" w:cs="Arial"/>
          <w:sz w:val="24"/>
          <w:szCs w:val="24"/>
        </w:rPr>
      </w:pPr>
      <w:r w:rsidRPr="00985477">
        <w:rPr>
          <w:rFonts w:ascii="Arial" w:hAnsi="Arial" w:cs="Arial"/>
          <w:sz w:val="24"/>
          <w:szCs w:val="24"/>
        </w:rPr>
        <w:t>Si el montaje de la exposición fuese en la ciudad de destino del correo designado por el Ministerio del Interior y si el servicio del correo se prolongase más allá de las 14:30 horas, los organizadores deberán abonar media dieta, quedando sin efecto las condiciones anteriores sobre abono de gastos de viaje, alojamiento y manutención.</w:t>
      </w:r>
    </w:p>
    <w:p w:rsidR="00985477" w:rsidRPr="00985477" w:rsidRDefault="00985477" w:rsidP="00985477">
      <w:pPr>
        <w:spacing w:before="240"/>
        <w:jc w:val="center"/>
        <w:rPr>
          <w:rFonts w:ascii="Arial" w:hAnsi="Arial" w:cs="Arial"/>
          <w:b/>
          <w:sz w:val="24"/>
          <w:szCs w:val="24"/>
          <w:lang w:val="es-ES"/>
        </w:rPr>
      </w:pPr>
    </w:p>
    <w:p w:rsidR="00985477" w:rsidRPr="00985477" w:rsidRDefault="00985477" w:rsidP="00985477">
      <w:pPr>
        <w:spacing w:before="240"/>
        <w:jc w:val="center"/>
        <w:rPr>
          <w:rFonts w:ascii="Arial" w:hAnsi="Arial" w:cs="Arial"/>
          <w:b/>
          <w:sz w:val="24"/>
          <w:szCs w:val="24"/>
          <w:lang w:val="es-ES"/>
        </w:rPr>
      </w:pPr>
    </w:p>
    <w:p w:rsidR="00985477" w:rsidRPr="00985477" w:rsidRDefault="00985477" w:rsidP="00985477">
      <w:pPr>
        <w:spacing w:before="240"/>
        <w:jc w:val="center"/>
        <w:rPr>
          <w:rFonts w:ascii="Arial" w:hAnsi="Arial" w:cs="Arial"/>
          <w:b/>
          <w:sz w:val="24"/>
          <w:szCs w:val="24"/>
          <w:lang w:val="es-ES"/>
        </w:rPr>
      </w:pPr>
    </w:p>
    <w:sectPr w:rsidR="00985477" w:rsidRPr="00985477">
      <w:headerReference w:type="default" r:id="rId9"/>
      <w:footerReference w:type="default" r:id="rId10"/>
      <w:pgSz w:w="11906" w:h="16838" w:code="9"/>
      <w:pgMar w:top="2835" w:right="1644" w:bottom="1418" w:left="175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DF3" w:rsidRDefault="00603DF3">
      <w:r>
        <w:separator/>
      </w:r>
    </w:p>
  </w:endnote>
  <w:endnote w:type="continuationSeparator" w:id="0">
    <w:p w:rsidR="00603DF3" w:rsidRDefault="0060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7" w:usb1="00000000" w:usb2="00000000" w:usb3="00000000" w:csb0="00000003"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26E" w:rsidRDefault="0081626E">
    <w:pPr>
      <w:pStyle w:val="Piedepgina"/>
      <w:jc w:val="right"/>
      <w:rPr>
        <w:rStyle w:val="Nmerodepgina"/>
      </w:rPr>
    </w:pPr>
  </w:p>
  <w:p w:rsidR="0081626E" w:rsidRDefault="0081626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DF3" w:rsidRDefault="00603DF3">
      <w:r>
        <w:separator/>
      </w:r>
    </w:p>
  </w:footnote>
  <w:footnote w:type="continuationSeparator" w:id="0">
    <w:p w:rsidR="00603DF3" w:rsidRDefault="00603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26E" w:rsidRDefault="00681BB9">
    <w:pPr>
      <w:pStyle w:val="Encabezado"/>
    </w:pPr>
    <w:r>
      <w:rPr>
        <w:noProof/>
        <w:lang w:val="es-ES"/>
      </w:rPr>
      <mc:AlternateContent>
        <mc:Choice Requires="wps">
          <w:drawing>
            <wp:anchor distT="0" distB="0" distL="114300" distR="114300" simplePos="0" relativeHeight="251658752" behindDoc="0" locked="0" layoutInCell="0" allowOverlap="1" wp14:anchorId="2385D5DB" wp14:editId="6069F180">
              <wp:simplePos x="0" y="0"/>
              <wp:positionH relativeFrom="column">
                <wp:posOffset>4564380</wp:posOffset>
              </wp:positionH>
              <wp:positionV relativeFrom="page">
                <wp:posOffset>541020</wp:posOffset>
              </wp:positionV>
              <wp:extent cx="1623060" cy="90170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90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26E" w:rsidRDefault="0081626E">
                          <w:pPr>
                            <w:rPr>
                              <w:rFonts w:ascii="Arial" w:hAnsi="Arial"/>
                              <w:sz w:val="14"/>
                            </w:rPr>
                          </w:pPr>
                        </w:p>
                        <w:p w:rsidR="0081626E" w:rsidRDefault="0081626E">
                          <w:pPr>
                            <w:rPr>
                              <w:rFonts w:ascii="Arial" w:hAnsi="Arial"/>
                              <w:sz w:val="14"/>
                            </w:rPr>
                          </w:pPr>
                        </w:p>
                        <w:p w:rsidR="0081626E" w:rsidRDefault="0081626E">
                          <w:pPr>
                            <w:rPr>
                              <w:rFonts w:ascii="Arial" w:hAnsi="Arial"/>
                              <w:sz w:val="14"/>
                            </w:rPr>
                          </w:pPr>
                        </w:p>
                        <w:p w:rsidR="0081626E" w:rsidRDefault="0081626E">
                          <w:pPr>
                            <w:rPr>
                              <w:rFonts w:ascii="Arial" w:hAnsi="Arial"/>
                              <w:sz w:val="14"/>
                            </w:rPr>
                          </w:pPr>
                          <w:r>
                            <w:rPr>
                              <w:rFonts w:ascii="Arial" w:hAnsi="Arial"/>
                              <w:sz w:val="14"/>
                            </w:rPr>
                            <w:t>SECRETARÍA GENERAL TÉCNICA</w:t>
                          </w:r>
                        </w:p>
                        <w:p w:rsidR="0081626E" w:rsidRDefault="0081626E">
                          <w:pPr>
                            <w:rPr>
                              <w:rFonts w:ascii="Arial" w:hAnsi="Arial"/>
                              <w:sz w:val="14"/>
                            </w:rPr>
                          </w:pPr>
                        </w:p>
                        <w:p w:rsidR="0081626E" w:rsidRDefault="0081626E">
                          <w:pPr>
                            <w:rPr>
                              <w:rFonts w:ascii="Arial" w:hAnsi="Arial"/>
                              <w:sz w:val="14"/>
                            </w:rPr>
                          </w:pPr>
                          <w:r>
                            <w:rPr>
                              <w:rFonts w:ascii="Arial" w:hAnsi="Arial"/>
                              <w:sz w:val="14"/>
                            </w:rPr>
                            <w:t>SUBDIRECCIÓN GENERAL DE ASOCIACIONES, ARCHIVOS Y DOCUMENTACIÓN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9.4pt;margin-top:42.6pt;width:127.8pt;height: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6Ln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" o:allowincell="f" stroked="f">
              <v:textbox>
                <w:txbxContent>
                  <w:p w:rsidR="0081626E" w:rsidRDefault="0081626E">
                    <w:pPr>
                      <w:rPr>
                        <w:rFonts w:ascii="Arial" w:hAnsi="Arial"/>
                        <w:sz w:val="14"/>
                      </w:rPr>
                    </w:pPr>
                  </w:p>
                  <w:p w:rsidR="0081626E" w:rsidRDefault="0081626E">
                    <w:pPr>
                      <w:rPr>
                        <w:rFonts w:ascii="Arial" w:hAnsi="Arial"/>
                        <w:sz w:val="14"/>
                      </w:rPr>
                    </w:pPr>
                  </w:p>
                  <w:p w:rsidR="0081626E" w:rsidRDefault="0081626E">
                    <w:pPr>
                      <w:rPr>
                        <w:rFonts w:ascii="Arial" w:hAnsi="Arial"/>
                        <w:sz w:val="14"/>
                      </w:rPr>
                    </w:pPr>
                  </w:p>
                  <w:p w:rsidR="0081626E" w:rsidRDefault="0081626E">
                    <w:pPr>
                      <w:rPr>
                        <w:rFonts w:ascii="Arial" w:hAnsi="Arial"/>
                        <w:sz w:val="14"/>
                      </w:rPr>
                    </w:pPr>
                    <w:r>
                      <w:rPr>
                        <w:rFonts w:ascii="Arial" w:hAnsi="Arial"/>
                        <w:sz w:val="14"/>
                      </w:rPr>
                      <w:t>SECRETARÍA GENERAL TÉCNICA</w:t>
                    </w:r>
                  </w:p>
                  <w:p w:rsidR="0081626E" w:rsidRDefault="0081626E">
                    <w:pPr>
                      <w:rPr>
                        <w:rFonts w:ascii="Arial" w:hAnsi="Arial"/>
                        <w:sz w:val="14"/>
                      </w:rPr>
                    </w:pPr>
                  </w:p>
                  <w:p w:rsidR="0081626E" w:rsidRDefault="0081626E">
                    <w:pPr>
                      <w:rPr>
                        <w:rFonts w:ascii="Arial" w:hAnsi="Arial"/>
                        <w:sz w:val="14"/>
                      </w:rPr>
                    </w:pPr>
                    <w:r>
                      <w:rPr>
                        <w:rFonts w:ascii="Arial" w:hAnsi="Arial"/>
                        <w:sz w:val="14"/>
                      </w:rPr>
                      <w:t>SUBDIRECCIÓN GENERAL DE ASOCIACIONES, ARCHIVOS Y DOCUMENTACIÓN</w:t>
                    </w:r>
                  </w:p>
                </w:txbxContent>
              </v:textbox>
              <w10:wrap type="topAndBottom" anchory="page"/>
            </v:shape>
          </w:pict>
        </mc:Fallback>
      </mc:AlternateContent>
    </w:r>
    <w:r>
      <w:rPr>
        <w:noProof/>
        <w:lang w:val="es-ES"/>
      </w:rPr>
      <mc:AlternateContent>
        <mc:Choice Requires="wps">
          <w:drawing>
            <wp:anchor distT="0" distB="0" distL="114300" distR="114300" simplePos="0" relativeHeight="251657728" behindDoc="0" locked="0" layoutInCell="0" allowOverlap="1" wp14:anchorId="5B629C28" wp14:editId="710D9082">
              <wp:simplePos x="0" y="0"/>
              <wp:positionH relativeFrom="column">
                <wp:posOffset>55880</wp:posOffset>
              </wp:positionH>
              <wp:positionV relativeFrom="page">
                <wp:posOffset>721360</wp:posOffset>
              </wp:positionV>
              <wp:extent cx="1172210" cy="54102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26E" w:rsidRDefault="0081626E">
                          <w:pPr>
                            <w:rPr>
                              <w:rFonts w:ascii="Arial" w:hAnsi="Arial"/>
                            </w:rPr>
                          </w:pPr>
                          <w:r>
                            <w:rPr>
                              <w:rFonts w:ascii="Arial" w:hAnsi="Arial"/>
                            </w:rPr>
                            <w:t>MINISTERIO</w:t>
                          </w:r>
                        </w:p>
                        <w:p w:rsidR="0081626E" w:rsidRDefault="0081626E">
                          <w:pPr>
                            <w:rPr>
                              <w:rFonts w:ascii="Arial" w:hAnsi="Arial"/>
                            </w:rPr>
                          </w:pPr>
                          <w:r>
                            <w:rPr>
                              <w:rFonts w:ascii="Arial" w:hAnsi="Arial"/>
                            </w:rPr>
                            <w:t>DEL INTERIOR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4pt;margin-top:56.8pt;width:92.3pt;height:4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NNhAIAABY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" o:allowincell="f" stroked="f">
              <v:textbox>
                <w:txbxContent>
                  <w:p w:rsidR="0081626E" w:rsidRDefault="0081626E">
                    <w:pPr>
                      <w:rPr>
                        <w:rFonts w:ascii="Arial" w:hAnsi="Arial"/>
                      </w:rPr>
                    </w:pPr>
                    <w:r>
                      <w:rPr>
                        <w:rFonts w:ascii="Arial" w:hAnsi="Arial"/>
                      </w:rPr>
                      <w:t>MINISTERIO</w:t>
                    </w:r>
                  </w:p>
                  <w:p w:rsidR="0081626E" w:rsidRDefault="0081626E">
                    <w:pPr>
                      <w:rPr>
                        <w:rFonts w:ascii="Arial" w:hAnsi="Arial"/>
                      </w:rPr>
                    </w:pPr>
                    <w:r>
                      <w:rPr>
                        <w:rFonts w:ascii="Arial" w:hAnsi="Arial"/>
                      </w:rPr>
                      <w:t>DEL INTERIOR</w:t>
                    </w:r>
                  </w:p>
                </w:txbxContent>
              </v:textbox>
              <w10:wrap type="topAndBottom" anchory="page"/>
            </v:shape>
          </w:pict>
        </mc:Fallback>
      </mc:AlternateContent>
    </w:r>
    <w:r>
      <w:rPr>
        <w:noProof/>
        <w:lang w:val="es-ES"/>
      </w:rPr>
      <w:drawing>
        <wp:anchor distT="0" distB="0" distL="114300" distR="114300" simplePos="0" relativeHeight="251656704" behindDoc="0" locked="0" layoutInCell="0" allowOverlap="1" wp14:anchorId="306DAD3C" wp14:editId="7A9BA0BF">
          <wp:simplePos x="0" y="0"/>
          <wp:positionH relativeFrom="column">
            <wp:posOffset>-845820</wp:posOffset>
          </wp:positionH>
          <wp:positionV relativeFrom="page">
            <wp:posOffset>541020</wp:posOffset>
          </wp:positionV>
          <wp:extent cx="1172210" cy="721360"/>
          <wp:effectExtent l="0" t="0" r="0" b="2540"/>
          <wp:wrapSquare wrapText="bothSides"/>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l="-45169" t="-359" r="-45169" b="-359"/>
                  <a:stretch>
                    <a:fillRect/>
                  </a:stretch>
                </pic:blipFill>
                <pic:spPr bwMode="auto">
                  <a:xfrm>
                    <a:off x="0" y="0"/>
                    <a:ext cx="1172210" cy="721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2D8"/>
    <w:multiLevelType w:val="hybridMultilevel"/>
    <w:tmpl w:val="12607050"/>
    <w:lvl w:ilvl="0" w:tplc="06C03BA2">
      <w:start w:val="1"/>
      <w:numFmt w:val="bullet"/>
      <w:lvlText w:val="-"/>
      <w:lvlJc w:val="left"/>
      <w:pPr>
        <w:tabs>
          <w:tab w:val="num" w:pos="720"/>
        </w:tabs>
        <w:ind w:left="720" w:hanging="360"/>
      </w:pPr>
      <w:rPr>
        <w:rFonts w:ascii="Bookman Old Style" w:eastAsia="Times New Roman" w:hAnsi="Bookman Old Style"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6D32DD"/>
    <w:multiLevelType w:val="multilevel"/>
    <w:tmpl w:val="8160DC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184F7F"/>
    <w:multiLevelType w:val="hybridMultilevel"/>
    <w:tmpl w:val="312CE19E"/>
    <w:lvl w:ilvl="0" w:tplc="2BAA73F0">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nsid w:val="083C1DC0"/>
    <w:multiLevelType w:val="hybridMultilevel"/>
    <w:tmpl w:val="DAAA3E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F41529"/>
    <w:multiLevelType w:val="hybridMultilevel"/>
    <w:tmpl w:val="6DD4EF7E"/>
    <w:lvl w:ilvl="0" w:tplc="0FE4101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833B29"/>
    <w:multiLevelType w:val="multilevel"/>
    <w:tmpl w:val="8160DC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CB70AD7"/>
    <w:multiLevelType w:val="hybridMultilevel"/>
    <w:tmpl w:val="A8F2C6A4"/>
    <w:lvl w:ilvl="0" w:tplc="90B84A8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E48050A"/>
    <w:multiLevelType w:val="hybridMultilevel"/>
    <w:tmpl w:val="A530AFF2"/>
    <w:lvl w:ilvl="0" w:tplc="E2BA76E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022B45"/>
    <w:multiLevelType w:val="multilevel"/>
    <w:tmpl w:val="EB9C50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8BC2617"/>
    <w:multiLevelType w:val="hybridMultilevel"/>
    <w:tmpl w:val="6F6E4AE8"/>
    <w:lvl w:ilvl="0" w:tplc="1E8E7BA8">
      <w:numFmt w:val="bullet"/>
      <w:lvlText w:val="-"/>
      <w:lvlJc w:val="left"/>
      <w:pPr>
        <w:ind w:left="720" w:hanging="360"/>
      </w:pPr>
      <w:rPr>
        <w:rFonts w:ascii="Arial" w:eastAsia="Symbo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9B01863"/>
    <w:multiLevelType w:val="singleLevel"/>
    <w:tmpl w:val="9EE06222"/>
    <w:lvl w:ilvl="0">
      <w:start w:val="3"/>
      <w:numFmt w:val="decimal"/>
      <w:lvlText w:val="%1."/>
      <w:lvlJc w:val="left"/>
      <w:pPr>
        <w:tabs>
          <w:tab w:val="num" w:pos="360"/>
        </w:tabs>
        <w:ind w:left="360" w:hanging="360"/>
      </w:pPr>
    </w:lvl>
  </w:abstractNum>
  <w:abstractNum w:abstractNumId="11">
    <w:nsid w:val="1BB24379"/>
    <w:multiLevelType w:val="hybridMultilevel"/>
    <w:tmpl w:val="27DEB8C0"/>
    <w:lvl w:ilvl="0" w:tplc="415CD85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08E1235"/>
    <w:multiLevelType w:val="hybridMultilevel"/>
    <w:tmpl w:val="4FDC1E7C"/>
    <w:lvl w:ilvl="0" w:tplc="C6AEA28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9AD19E1"/>
    <w:multiLevelType w:val="hybridMultilevel"/>
    <w:tmpl w:val="55E0EB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FF33A3E"/>
    <w:multiLevelType w:val="hybridMultilevel"/>
    <w:tmpl w:val="B98EF0AC"/>
    <w:lvl w:ilvl="0" w:tplc="3B580C92">
      <w:start w:val="7012"/>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5">
    <w:nsid w:val="36DB2ABB"/>
    <w:multiLevelType w:val="hybridMultilevel"/>
    <w:tmpl w:val="22FA1F72"/>
    <w:lvl w:ilvl="0" w:tplc="029ECB18">
      <w:start w:val="1"/>
      <w:numFmt w:val="upperLetter"/>
      <w:lvlText w:val="%1)"/>
      <w:lvlJc w:val="left"/>
      <w:pPr>
        <w:tabs>
          <w:tab w:val="num" w:pos="930"/>
        </w:tabs>
        <w:ind w:left="930" w:hanging="360"/>
      </w:pPr>
      <w:rPr>
        <w:rFonts w:hint="default"/>
      </w:rPr>
    </w:lvl>
    <w:lvl w:ilvl="1" w:tplc="AA7273F2">
      <w:start w:val="1"/>
      <w:numFmt w:val="bullet"/>
      <w:lvlText w:val="-"/>
      <w:lvlJc w:val="left"/>
      <w:pPr>
        <w:tabs>
          <w:tab w:val="num" w:pos="1650"/>
        </w:tabs>
        <w:ind w:left="1650" w:hanging="360"/>
      </w:pPr>
      <w:rPr>
        <w:rFonts w:ascii="Times New Roman" w:eastAsia="Times New Roman" w:hAnsi="Times New Roman" w:cs="Times New Roman" w:hint="default"/>
      </w:rPr>
    </w:lvl>
    <w:lvl w:ilvl="2" w:tplc="0C0A001B" w:tentative="1">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abstractNum w:abstractNumId="16">
    <w:nsid w:val="39F47DC6"/>
    <w:multiLevelType w:val="hybridMultilevel"/>
    <w:tmpl w:val="2E6C46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CF82BEC"/>
    <w:multiLevelType w:val="multilevel"/>
    <w:tmpl w:val="4404A3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D4A795C"/>
    <w:multiLevelType w:val="hybridMultilevel"/>
    <w:tmpl w:val="0532B148"/>
    <w:lvl w:ilvl="0" w:tplc="578AE348">
      <w:start w:val="1"/>
      <w:numFmt w:val="upperLetter"/>
      <w:lvlText w:val="%1)"/>
      <w:lvlJc w:val="left"/>
      <w:pPr>
        <w:tabs>
          <w:tab w:val="num" w:pos="930"/>
        </w:tabs>
        <w:ind w:left="930" w:hanging="360"/>
      </w:pPr>
      <w:rPr>
        <w:rFonts w:hint="default"/>
      </w:rPr>
    </w:lvl>
    <w:lvl w:ilvl="1" w:tplc="0C0A0019" w:tentative="1">
      <w:start w:val="1"/>
      <w:numFmt w:val="lowerLetter"/>
      <w:lvlText w:val="%2."/>
      <w:lvlJc w:val="left"/>
      <w:pPr>
        <w:tabs>
          <w:tab w:val="num" w:pos="1650"/>
        </w:tabs>
        <w:ind w:left="1650" w:hanging="360"/>
      </w:pPr>
    </w:lvl>
    <w:lvl w:ilvl="2" w:tplc="0C0A001B" w:tentative="1">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abstractNum w:abstractNumId="19">
    <w:nsid w:val="3E9B03EA"/>
    <w:multiLevelType w:val="hybridMultilevel"/>
    <w:tmpl w:val="6916CBA8"/>
    <w:lvl w:ilvl="0" w:tplc="0084062E">
      <w:numFmt w:val="bullet"/>
      <w:lvlText w:val="-"/>
      <w:lvlJc w:val="left"/>
      <w:pPr>
        <w:tabs>
          <w:tab w:val="num" w:pos="930"/>
        </w:tabs>
        <w:ind w:left="930" w:hanging="360"/>
      </w:pPr>
      <w:rPr>
        <w:rFonts w:ascii="Times New Roman" w:eastAsia="Times New Roman" w:hAnsi="Times New Roman" w:cs="Times New Roman" w:hint="default"/>
      </w:rPr>
    </w:lvl>
    <w:lvl w:ilvl="1" w:tplc="0C0A0003" w:tentative="1">
      <w:start w:val="1"/>
      <w:numFmt w:val="bullet"/>
      <w:lvlText w:val="o"/>
      <w:lvlJc w:val="left"/>
      <w:pPr>
        <w:tabs>
          <w:tab w:val="num" w:pos="1650"/>
        </w:tabs>
        <w:ind w:left="1650" w:hanging="360"/>
      </w:pPr>
      <w:rPr>
        <w:rFonts w:ascii="Courier New" w:hAnsi="Courier New" w:hint="default"/>
      </w:rPr>
    </w:lvl>
    <w:lvl w:ilvl="2" w:tplc="0C0A0005" w:tentative="1">
      <w:start w:val="1"/>
      <w:numFmt w:val="bullet"/>
      <w:lvlText w:val=""/>
      <w:lvlJc w:val="left"/>
      <w:pPr>
        <w:tabs>
          <w:tab w:val="num" w:pos="2370"/>
        </w:tabs>
        <w:ind w:left="2370" w:hanging="360"/>
      </w:pPr>
      <w:rPr>
        <w:rFonts w:ascii="Wingdings" w:hAnsi="Wingdings" w:hint="default"/>
      </w:rPr>
    </w:lvl>
    <w:lvl w:ilvl="3" w:tplc="0C0A0001" w:tentative="1">
      <w:start w:val="1"/>
      <w:numFmt w:val="bullet"/>
      <w:lvlText w:val=""/>
      <w:lvlJc w:val="left"/>
      <w:pPr>
        <w:tabs>
          <w:tab w:val="num" w:pos="3090"/>
        </w:tabs>
        <w:ind w:left="3090" w:hanging="360"/>
      </w:pPr>
      <w:rPr>
        <w:rFonts w:ascii="Symbol" w:hAnsi="Symbol" w:hint="default"/>
      </w:rPr>
    </w:lvl>
    <w:lvl w:ilvl="4" w:tplc="0C0A0003" w:tentative="1">
      <w:start w:val="1"/>
      <w:numFmt w:val="bullet"/>
      <w:lvlText w:val="o"/>
      <w:lvlJc w:val="left"/>
      <w:pPr>
        <w:tabs>
          <w:tab w:val="num" w:pos="3810"/>
        </w:tabs>
        <w:ind w:left="3810" w:hanging="360"/>
      </w:pPr>
      <w:rPr>
        <w:rFonts w:ascii="Courier New" w:hAnsi="Courier New" w:hint="default"/>
      </w:rPr>
    </w:lvl>
    <w:lvl w:ilvl="5" w:tplc="0C0A0005" w:tentative="1">
      <w:start w:val="1"/>
      <w:numFmt w:val="bullet"/>
      <w:lvlText w:val=""/>
      <w:lvlJc w:val="left"/>
      <w:pPr>
        <w:tabs>
          <w:tab w:val="num" w:pos="4530"/>
        </w:tabs>
        <w:ind w:left="4530" w:hanging="360"/>
      </w:pPr>
      <w:rPr>
        <w:rFonts w:ascii="Wingdings" w:hAnsi="Wingdings" w:hint="default"/>
      </w:rPr>
    </w:lvl>
    <w:lvl w:ilvl="6" w:tplc="0C0A0001" w:tentative="1">
      <w:start w:val="1"/>
      <w:numFmt w:val="bullet"/>
      <w:lvlText w:val=""/>
      <w:lvlJc w:val="left"/>
      <w:pPr>
        <w:tabs>
          <w:tab w:val="num" w:pos="5250"/>
        </w:tabs>
        <w:ind w:left="5250" w:hanging="360"/>
      </w:pPr>
      <w:rPr>
        <w:rFonts w:ascii="Symbol" w:hAnsi="Symbol" w:hint="default"/>
      </w:rPr>
    </w:lvl>
    <w:lvl w:ilvl="7" w:tplc="0C0A0003" w:tentative="1">
      <w:start w:val="1"/>
      <w:numFmt w:val="bullet"/>
      <w:lvlText w:val="o"/>
      <w:lvlJc w:val="left"/>
      <w:pPr>
        <w:tabs>
          <w:tab w:val="num" w:pos="5970"/>
        </w:tabs>
        <w:ind w:left="5970" w:hanging="360"/>
      </w:pPr>
      <w:rPr>
        <w:rFonts w:ascii="Courier New" w:hAnsi="Courier New" w:hint="default"/>
      </w:rPr>
    </w:lvl>
    <w:lvl w:ilvl="8" w:tplc="0C0A0005" w:tentative="1">
      <w:start w:val="1"/>
      <w:numFmt w:val="bullet"/>
      <w:lvlText w:val=""/>
      <w:lvlJc w:val="left"/>
      <w:pPr>
        <w:tabs>
          <w:tab w:val="num" w:pos="6690"/>
        </w:tabs>
        <w:ind w:left="6690" w:hanging="360"/>
      </w:pPr>
      <w:rPr>
        <w:rFonts w:ascii="Wingdings" w:hAnsi="Wingdings" w:hint="default"/>
      </w:rPr>
    </w:lvl>
  </w:abstractNum>
  <w:abstractNum w:abstractNumId="20">
    <w:nsid w:val="46BC6A86"/>
    <w:multiLevelType w:val="singleLevel"/>
    <w:tmpl w:val="B2A4B574"/>
    <w:lvl w:ilvl="0">
      <w:start w:val="1"/>
      <w:numFmt w:val="decimal"/>
      <w:lvlText w:val="%1."/>
      <w:lvlJc w:val="left"/>
      <w:pPr>
        <w:tabs>
          <w:tab w:val="num" w:pos="360"/>
        </w:tabs>
        <w:ind w:left="360" w:hanging="360"/>
      </w:pPr>
      <w:rPr>
        <w:b/>
        <w:i w:val="0"/>
        <w:sz w:val="32"/>
        <w:u w:val="none"/>
      </w:rPr>
    </w:lvl>
  </w:abstractNum>
  <w:abstractNum w:abstractNumId="21">
    <w:nsid w:val="47177140"/>
    <w:multiLevelType w:val="multilevel"/>
    <w:tmpl w:val="8160DC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8AD6A7E"/>
    <w:multiLevelType w:val="multilevel"/>
    <w:tmpl w:val="93BE516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51E7566E"/>
    <w:multiLevelType w:val="singleLevel"/>
    <w:tmpl w:val="112E7F00"/>
    <w:lvl w:ilvl="0">
      <w:start w:val="1"/>
      <w:numFmt w:val="lowerLetter"/>
      <w:lvlText w:val="%1)"/>
      <w:lvlJc w:val="left"/>
      <w:pPr>
        <w:tabs>
          <w:tab w:val="num" w:pos="1080"/>
        </w:tabs>
        <w:ind w:left="1080" w:hanging="360"/>
      </w:pPr>
      <w:rPr>
        <w:rFonts w:hint="default"/>
      </w:rPr>
    </w:lvl>
  </w:abstractNum>
  <w:abstractNum w:abstractNumId="24">
    <w:nsid w:val="615D717B"/>
    <w:multiLevelType w:val="hybridMultilevel"/>
    <w:tmpl w:val="D3724442"/>
    <w:lvl w:ilvl="0" w:tplc="73783F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3934957"/>
    <w:multiLevelType w:val="singleLevel"/>
    <w:tmpl w:val="0C0A000F"/>
    <w:lvl w:ilvl="0">
      <w:start w:val="1"/>
      <w:numFmt w:val="decimal"/>
      <w:lvlText w:val="%1."/>
      <w:lvlJc w:val="left"/>
      <w:pPr>
        <w:tabs>
          <w:tab w:val="num" w:pos="360"/>
        </w:tabs>
        <w:ind w:left="360" w:hanging="360"/>
      </w:pPr>
    </w:lvl>
  </w:abstractNum>
  <w:abstractNum w:abstractNumId="26">
    <w:nsid w:val="64640F19"/>
    <w:multiLevelType w:val="hybridMultilevel"/>
    <w:tmpl w:val="6E064FEA"/>
    <w:lvl w:ilvl="0" w:tplc="D5EE824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4903F89"/>
    <w:multiLevelType w:val="hybridMultilevel"/>
    <w:tmpl w:val="BD701AF6"/>
    <w:lvl w:ilvl="0" w:tplc="EA7C5FD4">
      <w:start w:val="3"/>
      <w:numFmt w:val="bullet"/>
      <w:lvlText w:val="-"/>
      <w:lvlJc w:val="left"/>
      <w:pPr>
        <w:tabs>
          <w:tab w:val="num" w:pos="930"/>
        </w:tabs>
        <w:ind w:left="930" w:hanging="360"/>
      </w:pPr>
      <w:rPr>
        <w:rFonts w:ascii="Times New Roman" w:eastAsia="Times New Roman" w:hAnsi="Times New Roman" w:cs="Times New Roman" w:hint="default"/>
      </w:rPr>
    </w:lvl>
    <w:lvl w:ilvl="1" w:tplc="0C0A0003" w:tentative="1">
      <w:start w:val="1"/>
      <w:numFmt w:val="bullet"/>
      <w:lvlText w:val="o"/>
      <w:lvlJc w:val="left"/>
      <w:pPr>
        <w:tabs>
          <w:tab w:val="num" w:pos="1650"/>
        </w:tabs>
        <w:ind w:left="1650" w:hanging="360"/>
      </w:pPr>
      <w:rPr>
        <w:rFonts w:ascii="Courier New" w:hAnsi="Courier New" w:hint="default"/>
      </w:rPr>
    </w:lvl>
    <w:lvl w:ilvl="2" w:tplc="0C0A0005" w:tentative="1">
      <w:start w:val="1"/>
      <w:numFmt w:val="bullet"/>
      <w:lvlText w:val=""/>
      <w:lvlJc w:val="left"/>
      <w:pPr>
        <w:tabs>
          <w:tab w:val="num" w:pos="2370"/>
        </w:tabs>
        <w:ind w:left="2370" w:hanging="360"/>
      </w:pPr>
      <w:rPr>
        <w:rFonts w:ascii="Wingdings" w:hAnsi="Wingdings" w:hint="default"/>
      </w:rPr>
    </w:lvl>
    <w:lvl w:ilvl="3" w:tplc="0C0A0001" w:tentative="1">
      <w:start w:val="1"/>
      <w:numFmt w:val="bullet"/>
      <w:lvlText w:val=""/>
      <w:lvlJc w:val="left"/>
      <w:pPr>
        <w:tabs>
          <w:tab w:val="num" w:pos="3090"/>
        </w:tabs>
        <w:ind w:left="3090" w:hanging="360"/>
      </w:pPr>
      <w:rPr>
        <w:rFonts w:ascii="Symbol" w:hAnsi="Symbol" w:hint="default"/>
      </w:rPr>
    </w:lvl>
    <w:lvl w:ilvl="4" w:tplc="0C0A0003" w:tentative="1">
      <w:start w:val="1"/>
      <w:numFmt w:val="bullet"/>
      <w:lvlText w:val="o"/>
      <w:lvlJc w:val="left"/>
      <w:pPr>
        <w:tabs>
          <w:tab w:val="num" w:pos="3810"/>
        </w:tabs>
        <w:ind w:left="3810" w:hanging="360"/>
      </w:pPr>
      <w:rPr>
        <w:rFonts w:ascii="Courier New" w:hAnsi="Courier New" w:hint="default"/>
      </w:rPr>
    </w:lvl>
    <w:lvl w:ilvl="5" w:tplc="0C0A0005" w:tentative="1">
      <w:start w:val="1"/>
      <w:numFmt w:val="bullet"/>
      <w:lvlText w:val=""/>
      <w:lvlJc w:val="left"/>
      <w:pPr>
        <w:tabs>
          <w:tab w:val="num" w:pos="4530"/>
        </w:tabs>
        <w:ind w:left="4530" w:hanging="360"/>
      </w:pPr>
      <w:rPr>
        <w:rFonts w:ascii="Wingdings" w:hAnsi="Wingdings" w:hint="default"/>
      </w:rPr>
    </w:lvl>
    <w:lvl w:ilvl="6" w:tplc="0C0A0001" w:tentative="1">
      <w:start w:val="1"/>
      <w:numFmt w:val="bullet"/>
      <w:lvlText w:val=""/>
      <w:lvlJc w:val="left"/>
      <w:pPr>
        <w:tabs>
          <w:tab w:val="num" w:pos="5250"/>
        </w:tabs>
        <w:ind w:left="5250" w:hanging="360"/>
      </w:pPr>
      <w:rPr>
        <w:rFonts w:ascii="Symbol" w:hAnsi="Symbol" w:hint="default"/>
      </w:rPr>
    </w:lvl>
    <w:lvl w:ilvl="7" w:tplc="0C0A0003" w:tentative="1">
      <w:start w:val="1"/>
      <w:numFmt w:val="bullet"/>
      <w:lvlText w:val="o"/>
      <w:lvlJc w:val="left"/>
      <w:pPr>
        <w:tabs>
          <w:tab w:val="num" w:pos="5970"/>
        </w:tabs>
        <w:ind w:left="5970" w:hanging="360"/>
      </w:pPr>
      <w:rPr>
        <w:rFonts w:ascii="Courier New" w:hAnsi="Courier New" w:hint="default"/>
      </w:rPr>
    </w:lvl>
    <w:lvl w:ilvl="8" w:tplc="0C0A0005" w:tentative="1">
      <w:start w:val="1"/>
      <w:numFmt w:val="bullet"/>
      <w:lvlText w:val=""/>
      <w:lvlJc w:val="left"/>
      <w:pPr>
        <w:tabs>
          <w:tab w:val="num" w:pos="6690"/>
        </w:tabs>
        <w:ind w:left="6690" w:hanging="360"/>
      </w:pPr>
      <w:rPr>
        <w:rFonts w:ascii="Wingdings" w:hAnsi="Wingdings" w:hint="default"/>
      </w:rPr>
    </w:lvl>
  </w:abstractNum>
  <w:abstractNum w:abstractNumId="28">
    <w:nsid w:val="66ED7240"/>
    <w:multiLevelType w:val="multilevel"/>
    <w:tmpl w:val="93BE516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nsid w:val="68390D73"/>
    <w:multiLevelType w:val="hybridMultilevel"/>
    <w:tmpl w:val="7EC00D16"/>
    <w:lvl w:ilvl="0" w:tplc="0F2454B8">
      <w:start w:val="1"/>
      <w:numFmt w:val="upperLetter"/>
      <w:lvlText w:val="%1)"/>
      <w:lvlJc w:val="left"/>
      <w:pPr>
        <w:tabs>
          <w:tab w:val="num" w:pos="930"/>
        </w:tabs>
        <w:ind w:left="930" w:hanging="360"/>
      </w:pPr>
      <w:rPr>
        <w:rFonts w:hint="default"/>
      </w:rPr>
    </w:lvl>
    <w:lvl w:ilvl="1" w:tplc="0C0A0019" w:tentative="1">
      <w:start w:val="1"/>
      <w:numFmt w:val="lowerLetter"/>
      <w:lvlText w:val="%2."/>
      <w:lvlJc w:val="left"/>
      <w:pPr>
        <w:tabs>
          <w:tab w:val="num" w:pos="1650"/>
        </w:tabs>
        <w:ind w:left="1650" w:hanging="360"/>
      </w:pPr>
    </w:lvl>
    <w:lvl w:ilvl="2" w:tplc="0C0A001B" w:tentative="1">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abstractNum w:abstractNumId="30">
    <w:nsid w:val="6C34496E"/>
    <w:multiLevelType w:val="multilevel"/>
    <w:tmpl w:val="93BE516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nsid w:val="6CA25C1C"/>
    <w:multiLevelType w:val="hybridMultilevel"/>
    <w:tmpl w:val="734E0766"/>
    <w:lvl w:ilvl="0" w:tplc="5EC4FADC">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2">
    <w:nsid w:val="6F0306E1"/>
    <w:multiLevelType w:val="hybridMultilevel"/>
    <w:tmpl w:val="4F60A41E"/>
    <w:lvl w:ilvl="0" w:tplc="0558747C">
      <w:start w:val="4"/>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3">
    <w:nsid w:val="749F575A"/>
    <w:multiLevelType w:val="hybridMultilevel"/>
    <w:tmpl w:val="FAFE7C34"/>
    <w:lvl w:ilvl="0" w:tplc="24BEDEE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68802A8"/>
    <w:multiLevelType w:val="hybridMultilevel"/>
    <w:tmpl w:val="184A4D4C"/>
    <w:lvl w:ilvl="0" w:tplc="AB6CF444">
      <w:start w:val="1"/>
      <w:numFmt w:val="bullet"/>
      <w:lvlText w:val=""/>
      <w:lvlJc w:val="left"/>
      <w:pPr>
        <w:tabs>
          <w:tab w:val="num" w:pos="720"/>
        </w:tabs>
        <w:ind w:left="720" w:hanging="360"/>
      </w:pPr>
      <w:rPr>
        <w:rFonts w:ascii="Symbol" w:hAnsi="Symbol" w:hint="default"/>
        <w:sz w:val="20"/>
      </w:rPr>
    </w:lvl>
    <w:lvl w:ilvl="1" w:tplc="6D90AFA4" w:tentative="1">
      <w:start w:val="1"/>
      <w:numFmt w:val="bullet"/>
      <w:lvlText w:val="o"/>
      <w:lvlJc w:val="left"/>
      <w:pPr>
        <w:tabs>
          <w:tab w:val="num" w:pos="1440"/>
        </w:tabs>
        <w:ind w:left="1440" w:hanging="360"/>
      </w:pPr>
      <w:rPr>
        <w:rFonts w:ascii="Courier New" w:hAnsi="Courier New" w:hint="default"/>
        <w:sz w:val="20"/>
      </w:rPr>
    </w:lvl>
    <w:lvl w:ilvl="2" w:tplc="A6CEA8AC" w:tentative="1">
      <w:start w:val="1"/>
      <w:numFmt w:val="bullet"/>
      <w:lvlText w:val=""/>
      <w:lvlJc w:val="left"/>
      <w:pPr>
        <w:tabs>
          <w:tab w:val="num" w:pos="2160"/>
        </w:tabs>
        <w:ind w:left="2160" w:hanging="360"/>
      </w:pPr>
      <w:rPr>
        <w:rFonts w:ascii="Wingdings" w:hAnsi="Wingdings" w:hint="default"/>
        <w:sz w:val="20"/>
      </w:rPr>
    </w:lvl>
    <w:lvl w:ilvl="3" w:tplc="4B963EB8" w:tentative="1">
      <w:start w:val="1"/>
      <w:numFmt w:val="bullet"/>
      <w:lvlText w:val=""/>
      <w:lvlJc w:val="left"/>
      <w:pPr>
        <w:tabs>
          <w:tab w:val="num" w:pos="2880"/>
        </w:tabs>
        <w:ind w:left="2880" w:hanging="360"/>
      </w:pPr>
      <w:rPr>
        <w:rFonts w:ascii="Wingdings" w:hAnsi="Wingdings" w:hint="default"/>
        <w:sz w:val="20"/>
      </w:rPr>
    </w:lvl>
    <w:lvl w:ilvl="4" w:tplc="911A27FC" w:tentative="1">
      <w:start w:val="1"/>
      <w:numFmt w:val="bullet"/>
      <w:lvlText w:val=""/>
      <w:lvlJc w:val="left"/>
      <w:pPr>
        <w:tabs>
          <w:tab w:val="num" w:pos="3600"/>
        </w:tabs>
        <w:ind w:left="3600" w:hanging="360"/>
      </w:pPr>
      <w:rPr>
        <w:rFonts w:ascii="Wingdings" w:hAnsi="Wingdings" w:hint="default"/>
        <w:sz w:val="20"/>
      </w:rPr>
    </w:lvl>
    <w:lvl w:ilvl="5" w:tplc="40767006" w:tentative="1">
      <w:start w:val="1"/>
      <w:numFmt w:val="bullet"/>
      <w:lvlText w:val=""/>
      <w:lvlJc w:val="left"/>
      <w:pPr>
        <w:tabs>
          <w:tab w:val="num" w:pos="4320"/>
        </w:tabs>
        <w:ind w:left="4320" w:hanging="360"/>
      </w:pPr>
      <w:rPr>
        <w:rFonts w:ascii="Wingdings" w:hAnsi="Wingdings" w:hint="default"/>
        <w:sz w:val="20"/>
      </w:rPr>
    </w:lvl>
    <w:lvl w:ilvl="6" w:tplc="064A8818" w:tentative="1">
      <w:start w:val="1"/>
      <w:numFmt w:val="bullet"/>
      <w:lvlText w:val=""/>
      <w:lvlJc w:val="left"/>
      <w:pPr>
        <w:tabs>
          <w:tab w:val="num" w:pos="5040"/>
        </w:tabs>
        <w:ind w:left="5040" w:hanging="360"/>
      </w:pPr>
      <w:rPr>
        <w:rFonts w:ascii="Wingdings" w:hAnsi="Wingdings" w:hint="default"/>
        <w:sz w:val="20"/>
      </w:rPr>
    </w:lvl>
    <w:lvl w:ilvl="7" w:tplc="7DFCB290" w:tentative="1">
      <w:start w:val="1"/>
      <w:numFmt w:val="bullet"/>
      <w:lvlText w:val=""/>
      <w:lvlJc w:val="left"/>
      <w:pPr>
        <w:tabs>
          <w:tab w:val="num" w:pos="5760"/>
        </w:tabs>
        <w:ind w:left="5760" w:hanging="360"/>
      </w:pPr>
      <w:rPr>
        <w:rFonts w:ascii="Wingdings" w:hAnsi="Wingdings" w:hint="default"/>
        <w:sz w:val="20"/>
      </w:rPr>
    </w:lvl>
    <w:lvl w:ilvl="8" w:tplc="F5F41D7C"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B01707"/>
    <w:multiLevelType w:val="multilevel"/>
    <w:tmpl w:val="EB9C50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7FA1408"/>
    <w:multiLevelType w:val="hybridMultilevel"/>
    <w:tmpl w:val="995E519A"/>
    <w:lvl w:ilvl="0" w:tplc="7E248CE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B291CC9"/>
    <w:multiLevelType w:val="multilevel"/>
    <w:tmpl w:val="93BE516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nsid w:val="7CC13EB7"/>
    <w:multiLevelType w:val="hybridMultilevel"/>
    <w:tmpl w:val="4E266F5A"/>
    <w:lvl w:ilvl="0" w:tplc="D3028BA8">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9">
    <w:nsid w:val="7E8B766F"/>
    <w:multiLevelType w:val="hybridMultilevel"/>
    <w:tmpl w:val="01E897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25"/>
  </w:num>
  <w:num w:numId="3">
    <w:abstractNumId w:val="10"/>
  </w:num>
  <w:num w:numId="4">
    <w:abstractNumId w:val="23"/>
  </w:num>
  <w:num w:numId="5">
    <w:abstractNumId w:val="32"/>
  </w:num>
  <w:num w:numId="6">
    <w:abstractNumId w:val="38"/>
  </w:num>
  <w:num w:numId="7">
    <w:abstractNumId w:val="14"/>
  </w:num>
  <w:num w:numId="8">
    <w:abstractNumId w:val="31"/>
  </w:num>
  <w:num w:numId="9">
    <w:abstractNumId w:val="2"/>
  </w:num>
  <w:num w:numId="10">
    <w:abstractNumId w:val="15"/>
  </w:num>
  <w:num w:numId="11">
    <w:abstractNumId w:val="18"/>
  </w:num>
  <w:num w:numId="12">
    <w:abstractNumId w:val="27"/>
  </w:num>
  <w:num w:numId="13">
    <w:abstractNumId w:val="29"/>
  </w:num>
  <w:num w:numId="14">
    <w:abstractNumId w:val="24"/>
  </w:num>
  <w:num w:numId="15">
    <w:abstractNumId w:val="19"/>
  </w:num>
  <w:num w:numId="16">
    <w:abstractNumId w:val="34"/>
  </w:num>
  <w:num w:numId="17">
    <w:abstractNumId w:val="9"/>
  </w:num>
  <w:num w:numId="18">
    <w:abstractNumId w:val="13"/>
  </w:num>
  <w:num w:numId="19">
    <w:abstractNumId w:val="16"/>
  </w:num>
  <w:num w:numId="20">
    <w:abstractNumId w:val="7"/>
  </w:num>
  <w:num w:numId="21">
    <w:abstractNumId w:val="3"/>
  </w:num>
  <w:num w:numId="22">
    <w:abstractNumId w:val="4"/>
  </w:num>
  <w:num w:numId="23">
    <w:abstractNumId w:val="39"/>
  </w:num>
  <w:num w:numId="24">
    <w:abstractNumId w:val="26"/>
  </w:num>
  <w:num w:numId="25">
    <w:abstractNumId w:val="12"/>
  </w:num>
  <w:num w:numId="26">
    <w:abstractNumId w:val="11"/>
  </w:num>
  <w:num w:numId="27">
    <w:abstractNumId w:val="33"/>
  </w:num>
  <w:num w:numId="28">
    <w:abstractNumId w:val="36"/>
  </w:num>
  <w:num w:numId="29">
    <w:abstractNumId w:val="0"/>
  </w:num>
  <w:num w:numId="30">
    <w:abstractNumId w:val="6"/>
  </w:num>
  <w:num w:numId="31">
    <w:abstractNumId w:val="30"/>
  </w:num>
  <w:num w:numId="32">
    <w:abstractNumId w:val="28"/>
  </w:num>
  <w:num w:numId="33">
    <w:abstractNumId w:val="22"/>
  </w:num>
  <w:num w:numId="34">
    <w:abstractNumId w:val="37"/>
  </w:num>
  <w:num w:numId="35">
    <w:abstractNumId w:val="8"/>
  </w:num>
  <w:num w:numId="36">
    <w:abstractNumId w:val="35"/>
  </w:num>
  <w:num w:numId="37">
    <w:abstractNumId w:val="21"/>
  </w:num>
  <w:num w:numId="38">
    <w:abstractNumId w:val="1"/>
  </w:num>
  <w:num w:numId="39">
    <w:abstractNumId w:val="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14"/>
    <w:rsid w:val="00003877"/>
    <w:rsid w:val="00007FD1"/>
    <w:rsid w:val="00016DC2"/>
    <w:rsid w:val="000329B8"/>
    <w:rsid w:val="00042E78"/>
    <w:rsid w:val="00057BA0"/>
    <w:rsid w:val="0006798D"/>
    <w:rsid w:val="0007417B"/>
    <w:rsid w:val="00081E0E"/>
    <w:rsid w:val="000B0219"/>
    <w:rsid w:val="000B59EB"/>
    <w:rsid w:val="000D3ECC"/>
    <w:rsid w:val="000D456C"/>
    <w:rsid w:val="000E120A"/>
    <w:rsid w:val="001033F4"/>
    <w:rsid w:val="00121334"/>
    <w:rsid w:val="00133F26"/>
    <w:rsid w:val="00146A7E"/>
    <w:rsid w:val="00195309"/>
    <w:rsid w:val="001A4EAA"/>
    <w:rsid w:val="001B55FD"/>
    <w:rsid w:val="001C751C"/>
    <w:rsid w:val="001D1BE1"/>
    <w:rsid w:val="001E5109"/>
    <w:rsid w:val="002010A6"/>
    <w:rsid w:val="00204A92"/>
    <w:rsid w:val="00216083"/>
    <w:rsid w:val="00227622"/>
    <w:rsid w:val="00230B54"/>
    <w:rsid w:val="0023310E"/>
    <w:rsid w:val="002446F7"/>
    <w:rsid w:val="00281B71"/>
    <w:rsid w:val="002847F4"/>
    <w:rsid w:val="002850B9"/>
    <w:rsid w:val="002B25F6"/>
    <w:rsid w:val="002E0239"/>
    <w:rsid w:val="002F2B2F"/>
    <w:rsid w:val="00333E76"/>
    <w:rsid w:val="00353A4D"/>
    <w:rsid w:val="00365917"/>
    <w:rsid w:val="00373121"/>
    <w:rsid w:val="00374DEF"/>
    <w:rsid w:val="0037523B"/>
    <w:rsid w:val="00383EEF"/>
    <w:rsid w:val="00384F5E"/>
    <w:rsid w:val="0039661A"/>
    <w:rsid w:val="003A4C4C"/>
    <w:rsid w:val="003C38A5"/>
    <w:rsid w:val="003C43FF"/>
    <w:rsid w:val="003D63A8"/>
    <w:rsid w:val="003E70D9"/>
    <w:rsid w:val="004028ED"/>
    <w:rsid w:val="004101A8"/>
    <w:rsid w:val="004142DC"/>
    <w:rsid w:val="00421447"/>
    <w:rsid w:val="004306E0"/>
    <w:rsid w:val="00446734"/>
    <w:rsid w:val="0044761A"/>
    <w:rsid w:val="00454342"/>
    <w:rsid w:val="004607B4"/>
    <w:rsid w:val="00472BD4"/>
    <w:rsid w:val="004761EA"/>
    <w:rsid w:val="00487A5F"/>
    <w:rsid w:val="004A127A"/>
    <w:rsid w:val="004B4B87"/>
    <w:rsid w:val="004F0498"/>
    <w:rsid w:val="004F2B7A"/>
    <w:rsid w:val="00521111"/>
    <w:rsid w:val="00527BBD"/>
    <w:rsid w:val="00531988"/>
    <w:rsid w:val="00531B56"/>
    <w:rsid w:val="0053462F"/>
    <w:rsid w:val="005374FC"/>
    <w:rsid w:val="00543C51"/>
    <w:rsid w:val="00546CB8"/>
    <w:rsid w:val="00566E5A"/>
    <w:rsid w:val="0058249E"/>
    <w:rsid w:val="005831DA"/>
    <w:rsid w:val="005A65C9"/>
    <w:rsid w:val="005B7794"/>
    <w:rsid w:val="005C0B2E"/>
    <w:rsid w:val="005D67D4"/>
    <w:rsid w:val="005E0F06"/>
    <w:rsid w:val="005E7EFE"/>
    <w:rsid w:val="00602C53"/>
    <w:rsid w:val="00603DF3"/>
    <w:rsid w:val="006045DE"/>
    <w:rsid w:val="00651602"/>
    <w:rsid w:val="00653314"/>
    <w:rsid w:val="00662DCE"/>
    <w:rsid w:val="00666379"/>
    <w:rsid w:val="006723C4"/>
    <w:rsid w:val="00681BB9"/>
    <w:rsid w:val="00683B3A"/>
    <w:rsid w:val="006840F5"/>
    <w:rsid w:val="0069775E"/>
    <w:rsid w:val="006A0ECC"/>
    <w:rsid w:val="006A4C90"/>
    <w:rsid w:val="006A7DCF"/>
    <w:rsid w:val="006B5D66"/>
    <w:rsid w:val="006D662B"/>
    <w:rsid w:val="007026AC"/>
    <w:rsid w:val="007231C7"/>
    <w:rsid w:val="0072338B"/>
    <w:rsid w:val="007266AD"/>
    <w:rsid w:val="00726C06"/>
    <w:rsid w:val="00740BA2"/>
    <w:rsid w:val="00760321"/>
    <w:rsid w:val="00762F25"/>
    <w:rsid w:val="00765257"/>
    <w:rsid w:val="00774E1A"/>
    <w:rsid w:val="00786CEF"/>
    <w:rsid w:val="00794759"/>
    <w:rsid w:val="007976A0"/>
    <w:rsid w:val="007D21A5"/>
    <w:rsid w:val="007E21AC"/>
    <w:rsid w:val="007E647F"/>
    <w:rsid w:val="007F015D"/>
    <w:rsid w:val="007F0D64"/>
    <w:rsid w:val="00807983"/>
    <w:rsid w:val="0081626E"/>
    <w:rsid w:val="00825632"/>
    <w:rsid w:val="00825E68"/>
    <w:rsid w:val="00831C92"/>
    <w:rsid w:val="008344DD"/>
    <w:rsid w:val="00837E84"/>
    <w:rsid w:val="008633EA"/>
    <w:rsid w:val="00866E4F"/>
    <w:rsid w:val="008805A9"/>
    <w:rsid w:val="00882EEE"/>
    <w:rsid w:val="00893A6E"/>
    <w:rsid w:val="008A00F0"/>
    <w:rsid w:val="008B3607"/>
    <w:rsid w:val="008C1674"/>
    <w:rsid w:val="008C4156"/>
    <w:rsid w:val="008C5F4F"/>
    <w:rsid w:val="008C67DE"/>
    <w:rsid w:val="008D2A44"/>
    <w:rsid w:val="008D6992"/>
    <w:rsid w:val="008E57CD"/>
    <w:rsid w:val="009027F9"/>
    <w:rsid w:val="00902B4D"/>
    <w:rsid w:val="009568A4"/>
    <w:rsid w:val="00982E62"/>
    <w:rsid w:val="00985477"/>
    <w:rsid w:val="009B5FEC"/>
    <w:rsid w:val="009D56CE"/>
    <w:rsid w:val="009E18FC"/>
    <w:rsid w:val="00A03221"/>
    <w:rsid w:val="00A13915"/>
    <w:rsid w:val="00A278D5"/>
    <w:rsid w:val="00A53D39"/>
    <w:rsid w:val="00A54E70"/>
    <w:rsid w:val="00A56574"/>
    <w:rsid w:val="00A63DEF"/>
    <w:rsid w:val="00AA0BC3"/>
    <w:rsid w:val="00AA22CD"/>
    <w:rsid w:val="00AA265B"/>
    <w:rsid w:val="00AC2BA0"/>
    <w:rsid w:val="00AC68D0"/>
    <w:rsid w:val="00AC6973"/>
    <w:rsid w:val="00AE0623"/>
    <w:rsid w:val="00AE49F4"/>
    <w:rsid w:val="00AE636E"/>
    <w:rsid w:val="00AF2361"/>
    <w:rsid w:val="00B07B2B"/>
    <w:rsid w:val="00B22818"/>
    <w:rsid w:val="00B36C07"/>
    <w:rsid w:val="00B45DFB"/>
    <w:rsid w:val="00B56FC8"/>
    <w:rsid w:val="00B83723"/>
    <w:rsid w:val="00B86CEF"/>
    <w:rsid w:val="00BB766B"/>
    <w:rsid w:val="00BC56A9"/>
    <w:rsid w:val="00BD314B"/>
    <w:rsid w:val="00BE2642"/>
    <w:rsid w:val="00C00E85"/>
    <w:rsid w:val="00C0399E"/>
    <w:rsid w:val="00C21C51"/>
    <w:rsid w:val="00C32FB7"/>
    <w:rsid w:val="00C33F27"/>
    <w:rsid w:val="00C42426"/>
    <w:rsid w:val="00C43300"/>
    <w:rsid w:val="00C70E6F"/>
    <w:rsid w:val="00C72C5E"/>
    <w:rsid w:val="00C75223"/>
    <w:rsid w:val="00C91372"/>
    <w:rsid w:val="00CC2185"/>
    <w:rsid w:val="00CC37A7"/>
    <w:rsid w:val="00CD4568"/>
    <w:rsid w:val="00CD7C15"/>
    <w:rsid w:val="00CE4E75"/>
    <w:rsid w:val="00CE7BCE"/>
    <w:rsid w:val="00CF6417"/>
    <w:rsid w:val="00D075FD"/>
    <w:rsid w:val="00D3672E"/>
    <w:rsid w:val="00D5413E"/>
    <w:rsid w:val="00D5624B"/>
    <w:rsid w:val="00D57C62"/>
    <w:rsid w:val="00D70596"/>
    <w:rsid w:val="00D72D7C"/>
    <w:rsid w:val="00D8414C"/>
    <w:rsid w:val="00DB4623"/>
    <w:rsid w:val="00DC56EF"/>
    <w:rsid w:val="00DE61B2"/>
    <w:rsid w:val="00E13F0A"/>
    <w:rsid w:val="00E36126"/>
    <w:rsid w:val="00E5027F"/>
    <w:rsid w:val="00E5041B"/>
    <w:rsid w:val="00E64B62"/>
    <w:rsid w:val="00E9132F"/>
    <w:rsid w:val="00E94196"/>
    <w:rsid w:val="00EE58E6"/>
    <w:rsid w:val="00F47BED"/>
    <w:rsid w:val="00F611EE"/>
    <w:rsid w:val="00F632E7"/>
    <w:rsid w:val="00F66CE1"/>
    <w:rsid w:val="00F80C78"/>
    <w:rsid w:val="00F81EC2"/>
    <w:rsid w:val="00F85177"/>
    <w:rsid w:val="00FC49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rPr>
  </w:style>
  <w:style w:type="paragraph" w:styleId="Ttulo1">
    <w:name w:val="heading 1"/>
    <w:basedOn w:val="Normal"/>
    <w:next w:val="Normal"/>
    <w:qFormat/>
    <w:pPr>
      <w:keepNext/>
      <w:jc w:val="both"/>
      <w:outlineLvl w:val="0"/>
    </w:pPr>
    <w:rPr>
      <w:b/>
      <w:sz w:val="28"/>
    </w:rPr>
  </w:style>
  <w:style w:type="paragraph" w:styleId="Ttulo2">
    <w:name w:val="heading 2"/>
    <w:basedOn w:val="Normal"/>
    <w:next w:val="Normal"/>
    <w:link w:val="Ttulo2Car"/>
    <w:qFormat/>
    <w:pPr>
      <w:keepNext/>
      <w:outlineLvl w:val="1"/>
    </w:pPr>
    <w:rPr>
      <w:b/>
      <w:sz w:val="28"/>
    </w:rPr>
  </w:style>
  <w:style w:type="paragraph" w:styleId="Ttulo3">
    <w:name w:val="heading 3"/>
    <w:basedOn w:val="Normal"/>
    <w:next w:val="Normal"/>
    <w:qFormat/>
    <w:pPr>
      <w:keepNext/>
      <w:tabs>
        <w:tab w:val="left" w:pos="-1383"/>
        <w:tab w:val="left" w:pos="-663"/>
        <w:tab w:val="left" w:pos="57"/>
        <w:tab w:val="left" w:pos="777"/>
        <w:tab w:val="left" w:pos="1497"/>
        <w:tab w:val="left" w:pos="2217"/>
        <w:tab w:val="left" w:pos="2937"/>
        <w:tab w:val="left" w:pos="4025"/>
        <w:tab w:val="left" w:pos="4377"/>
        <w:tab w:val="left" w:pos="5097"/>
        <w:tab w:val="left" w:pos="5817"/>
        <w:tab w:val="left" w:pos="6537"/>
        <w:tab w:val="left" w:pos="7257"/>
        <w:tab w:val="left" w:pos="7977"/>
        <w:tab w:val="left" w:pos="8697"/>
      </w:tabs>
      <w:spacing w:line="264" w:lineRule="auto"/>
      <w:jc w:val="both"/>
      <w:outlineLvl w:val="2"/>
    </w:pPr>
    <w:rPr>
      <w:sz w:val="26"/>
    </w:rPr>
  </w:style>
  <w:style w:type="paragraph" w:styleId="Ttulo4">
    <w:name w:val="heading 4"/>
    <w:basedOn w:val="Normal"/>
    <w:next w:val="Normal"/>
    <w:qFormat/>
    <w:pPr>
      <w:keepNext/>
      <w:jc w:val="both"/>
      <w:outlineLvl w:val="3"/>
    </w:pPr>
    <w:rPr>
      <w:rFonts w:ascii="Arial" w:hAnsi="Arial" w:cs="Arial"/>
      <w:sz w:val="28"/>
    </w:rPr>
  </w:style>
  <w:style w:type="paragraph" w:styleId="Ttulo5">
    <w:name w:val="heading 5"/>
    <w:basedOn w:val="Normal"/>
    <w:next w:val="Normal"/>
    <w:qFormat/>
    <w:pPr>
      <w:keepNext/>
      <w:ind w:left="29"/>
      <w:jc w:val="both"/>
      <w:outlineLvl w:val="4"/>
    </w:pPr>
    <w:rPr>
      <w:rFonts w:ascii="Arial" w:hAnsi="Arial"/>
      <w:sz w:val="24"/>
    </w:rPr>
  </w:style>
  <w:style w:type="paragraph" w:styleId="Ttulo6">
    <w:name w:val="heading 6"/>
    <w:basedOn w:val="Normal"/>
    <w:next w:val="Normal"/>
    <w:qFormat/>
    <w:pPr>
      <w:keepNext/>
      <w:tabs>
        <w:tab w:val="left" w:pos="1960"/>
      </w:tabs>
      <w:ind w:left="567"/>
      <w:jc w:val="both"/>
      <w:outlineLvl w:val="5"/>
    </w:pPr>
    <w:rPr>
      <w:rFonts w:ascii="Arial" w:hAnsi="Arial" w:cs="Arial"/>
      <w:sz w:val="28"/>
    </w:rPr>
  </w:style>
  <w:style w:type="paragraph" w:styleId="Ttulo7">
    <w:name w:val="heading 7"/>
    <w:basedOn w:val="Normal"/>
    <w:next w:val="Normal"/>
    <w:qFormat/>
    <w:pPr>
      <w:keepNext/>
      <w:tabs>
        <w:tab w:val="left" w:pos="567"/>
        <w:tab w:val="left" w:pos="1960"/>
      </w:tabs>
      <w:jc w:val="center"/>
      <w:outlineLvl w:val="6"/>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Textoindependiente">
    <w:name w:val="Body Text"/>
    <w:basedOn w:val="Normal"/>
    <w:link w:val="TextoindependienteCar"/>
    <w:pPr>
      <w:jc w:val="center"/>
    </w:pPr>
    <w:rPr>
      <w:rFonts w:ascii="Impact" w:hAnsi="Impact"/>
      <w:b/>
      <w:sz w:val="32"/>
      <w:u w:val="single"/>
    </w:rPr>
  </w:style>
  <w:style w:type="paragraph" w:styleId="Textoindependiente2">
    <w:name w:val="Body Text 2"/>
    <w:basedOn w:val="Normal"/>
    <w:link w:val="Textoindependiente2Car"/>
    <w:pPr>
      <w:jc w:val="both"/>
    </w:pPr>
    <w:rPr>
      <w:sz w:val="28"/>
    </w:rPr>
  </w:style>
  <w:style w:type="paragraph" w:styleId="Sangradetextonormal">
    <w:name w:val="Body Text Indent"/>
    <w:basedOn w:val="Normal"/>
    <w:pPr>
      <w:ind w:left="360"/>
      <w:jc w:val="both"/>
    </w:pPr>
    <w:rPr>
      <w:sz w:val="28"/>
    </w:rPr>
  </w:style>
  <w:style w:type="paragraph" w:styleId="Textoindependiente3">
    <w:name w:val="Body Text 3"/>
    <w:basedOn w:val="Normal"/>
    <w:link w:val="Textoindependiente3Car"/>
    <w:rPr>
      <w:sz w:val="28"/>
    </w:rPr>
  </w:style>
  <w:style w:type="paragraph" w:styleId="Sangra2detindependiente">
    <w:name w:val="Body Text Indent 2"/>
    <w:basedOn w:val="Normal"/>
    <w:pPr>
      <w:ind w:firstLine="708"/>
      <w:jc w:val="both"/>
    </w:pPr>
    <w:rPr>
      <w:rFonts w:ascii="Arial" w:hAnsi="Arial" w:cs="Arial"/>
      <w:sz w:val="24"/>
    </w:rPr>
  </w:style>
  <w:style w:type="paragraph" w:styleId="Ttulo">
    <w:name w:val="Title"/>
    <w:basedOn w:val="Normal"/>
    <w:link w:val="TtuloCar"/>
    <w:qFormat/>
    <w:pPr>
      <w:widowControl w:val="0"/>
      <w:jc w:val="center"/>
    </w:pPr>
    <w:rPr>
      <w:b/>
      <w:snapToGrid w:val="0"/>
      <w:sz w:val="28"/>
      <w:u w:val="single"/>
    </w:rPr>
  </w:style>
  <w:style w:type="paragraph" w:styleId="Sangra3detindependiente">
    <w:name w:val="Body Text Indent 3"/>
    <w:basedOn w:val="Normal"/>
    <w:pPr>
      <w:ind w:left="29"/>
      <w:jc w:val="both"/>
      <w:outlineLvl w:val="0"/>
    </w:pPr>
    <w:rPr>
      <w:rFonts w:ascii="Arial" w:hAnsi="Arial"/>
      <w:bCs/>
      <w:sz w:val="28"/>
    </w:rPr>
  </w:style>
  <w:style w:type="character" w:styleId="Textoennegrita">
    <w:name w:val="Strong"/>
    <w:qFormat/>
    <w:rPr>
      <w:b/>
      <w:bCs/>
    </w:rPr>
  </w:style>
  <w:style w:type="character" w:styleId="nfasis">
    <w:name w:val="Emphasis"/>
    <w:qFormat/>
    <w:rPr>
      <w:i/>
      <w:iCs/>
    </w:rPr>
  </w:style>
  <w:style w:type="paragraph" w:styleId="Textodeglobo">
    <w:name w:val="Balloon Text"/>
    <w:basedOn w:val="Normal"/>
    <w:semiHidden/>
    <w:rsid w:val="00F611EE"/>
    <w:rPr>
      <w:rFonts w:ascii="Tahoma" w:hAnsi="Tahoma" w:cs="Tahoma"/>
      <w:sz w:val="16"/>
      <w:szCs w:val="16"/>
    </w:rPr>
  </w:style>
  <w:style w:type="character" w:styleId="Hipervnculo">
    <w:name w:val="Hyperlink"/>
    <w:rsid w:val="00C0399E"/>
    <w:rPr>
      <w:color w:val="0000FF"/>
      <w:u w:val="single"/>
    </w:rPr>
  </w:style>
  <w:style w:type="character" w:customStyle="1" w:styleId="Ttulo2Car">
    <w:name w:val="Título 2 Car"/>
    <w:link w:val="Ttulo2"/>
    <w:rsid w:val="00985477"/>
    <w:rPr>
      <w:b/>
      <w:sz w:val="28"/>
      <w:lang w:val="es-ES_tradnl"/>
    </w:rPr>
  </w:style>
  <w:style w:type="character" w:customStyle="1" w:styleId="EncabezadoCar">
    <w:name w:val="Encabezado Car"/>
    <w:link w:val="Encabezado"/>
    <w:rsid w:val="00985477"/>
    <w:rPr>
      <w:lang w:val="es-ES_tradnl"/>
    </w:rPr>
  </w:style>
  <w:style w:type="character" w:customStyle="1" w:styleId="PiedepginaCar">
    <w:name w:val="Pie de página Car"/>
    <w:link w:val="Piedepgina"/>
    <w:rsid w:val="00985477"/>
    <w:rPr>
      <w:lang w:val="es-ES_tradnl"/>
    </w:rPr>
  </w:style>
  <w:style w:type="character" w:customStyle="1" w:styleId="TextoindependienteCar">
    <w:name w:val="Texto independiente Car"/>
    <w:link w:val="Textoindependiente"/>
    <w:rsid w:val="00985477"/>
    <w:rPr>
      <w:rFonts w:ascii="Impact" w:hAnsi="Impact"/>
      <w:b/>
      <w:sz w:val="32"/>
      <w:u w:val="single"/>
      <w:lang w:val="es-ES_tradnl"/>
    </w:rPr>
  </w:style>
  <w:style w:type="character" w:customStyle="1" w:styleId="Textoindependiente3Car">
    <w:name w:val="Texto independiente 3 Car"/>
    <w:link w:val="Textoindependiente3"/>
    <w:rsid w:val="00985477"/>
    <w:rPr>
      <w:sz w:val="28"/>
      <w:lang w:val="es-ES_tradnl"/>
    </w:rPr>
  </w:style>
  <w:style w:type="paragraph" w:styleId="Textonotapie">
    <w:name w:val="footnote text"/>
    <w:basedOn w:val="Normal"/>
    <w:link w:val="TextonotapieCar"/>
    <w:rsid w:val="00985477"/>
  </w:style>
  <w:style w:type="character" w:customStyle="1" w:styleId="TextonotapieCar">
    <w:name w:val="Texto nota pie Car"/>
    <w:link w:val="Textonotapie"/>
    <w:rsid w:val="00985477"/>
    <w:rPr>
      <w:lang w:val="es-ES_tradnl"/>
    </w:rPr>
  </w:style>
  <w:style w:type="character" w:styleId="Refdenotaalpie">
    <w:name w:val="footnote reference"/>
    <w:rsid w:val="00985477"/>
    <w:rPr>
      <w:vertAlign w:val="superscript"/>
    </w:rPr>
  </w:style>
  <w:style w:type="character" w:customStyle="1" w:styleId="CarCar1">
    <w:name w:val="Car Car1"/>
    <w:rsid w:val="00985477"/>
    <w:rPr>
      <w:rFonts w:ascii="Gill Sans MT" w:hAnsi="Gill Sans MT"/>
      <w:b/>
      <w:sz w:val="12"/>
      <w:lang w:val="es-ES_tradnl" w:eastAsia="es-ES" w:bidi="ar-SA"/>
    </w:rPr>
  </w:style>
  <w:style w:type="character" w:customStyle="1" w:styleId="Textoindependiente2Car">
    <w:name w:val="Texto independiente 2 Car"/>
    <w:link w:val="Textoindependiente2"/>
    <w:rsid w:val="00985477"/>
    <w:rPr>
      <w:sz w:val="28"/>
      <w:lang w:val="es-ES_tradnl"/>
    </w:rPr>
  </w:style>
  <w:style w:type="character" w:customStyle="1" w:styleId="TtuloCar">
    <w:name w:val="Título Car"/>
    <w:link w:val="Ttulo"/>
    <w:rsid w:val="00985477"/>
    <w:rPr>
      <w:b/>
      <w:snapToGrid w:val="0"/>
      <w:sz w:val="28"/>
      <w:u w:val="single"/>
      <w:lang w:val="es-ES_tradnl"/>
    </w:rPr>
  </w:style>
  <w:style w:type="paragraph" w:styleId="Prrafodelista">
    <w:name w:val="List Paragraph"/>
    <w:basedOn w:val="Normal"/>
    <w:uiPriority w:val="34"/>
    <w:qFormat/>
    <w:rsid w:val="00333E7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rPr>
  </w:style>
  <w:style w:type="paragraph" w:styleId="Ttulo1">
    <w:name w:val="heading 1"/>
    <w:basedOn w:val="Normal"/>
    <w:next w:val="Normal"/>
    <w:qFormat/>
    <w:pPr>
      <w:keepNext/>
      <w:jc w:val="both"/>
      <w:outlineLvl w:val="0"/>
    </w:pPr>
    <w:rPr>
      <w:b/>
      <w:sz w:val="28"/>
    </w:rPr>
  </w:style>
  <w:style w:type="paragraph" w:styleId="Ttulo2">
    <w:name w:val="heading 2"/>
    <w:basedOn w:val="Normal"/>
    <w:next w:val="Normal"/>
    <w:link w:val="Ttulo2Car"/>
    <w:qFormat/>
    <w:pPr>
      <w:keepNext/>
      <w:outlineLvl w:val="1"/>
    </w:pPr>
    <w:rPr>
      <w:b/>
      <w:sz w:val="28"/>
    </w:rPr>
  </w:style>
  <w:style w:type="paragraph" w:styleId="Ttulo3">
    <w:name w:val="heading 3"/>
    <w:basedOn w:val="Normal"/>
    <w:next w:val="Normal"/>
    <w:qFormat/>
    <w:pPr>
      <w:keepNext/>
      <w:tabs>
        <w:tab w:val="left" w:pos="-1383"/>
        <w:tab w:val="left" w:pos="-663"/>
        <w:tab w:val="left" w:pos="57"/>
        <w:tab w:val="left" w:pos="777"/>
        <w:tab w:val="left" w:pos="1497"/>
        <w:tab w:val="left" w:pos="2217"/>
        <w:tab w:val="left" w:pos="2937"/>
        <w:tab w:val="left" w:pos="4025"/>
        <w:tab w:val="left" w:pos="4377"/>
        <w:tab w:val="left" w:pos="5097"/>
        <w:tab w:val="left" w:pos="5817"/>
        <w:tab w:val="left" w:pos="6537"/>
        <w:tab w:val="left" w:pos="7257"/>
        <w:tab w:val="left" w:pos="7977"/>
        <w:tab w:val="left" w:pos="8697"/>
      </w:tabs>
      <w:spacing w:line="264" w:lineRule="auto"/>
      <w:jc w:val="both"/>
      <w:outlineLvl w:val="2"/>
    </w:pPr>
    <w:rPr>
      <w:sz w:val="26"/>
    </w:rPr>
  </w:style>
  <w:style w:type="paragraph" w:styleId="Ttulo4">
    <w:name w:val="heading 4"/>
    <w:basedOn w:val="Normal"/>
    <w:next w:val="Normal"/>
    <w:qFormat/>
    <w:pPr>
      <w:keepNext/>
      <w:jc w:val="both"/>
      <w:outlineLvl w:val="3"/>
    </w:pPr>
    <w:rPr>
      <w:rFonts w:ascii="Arial" w:hAnsi="Arial" w:cs="Arial"/>
      <w:sz w:val="28"/>
    </w:rPr>
  </w:style>
  <w:style w:type="paragraph" w:styleId="Ttulo5">
    <w:name w:val="heading 5"/>
    <w:basedOn w:val="Normal"/>
    <w:next w:val="Normal"/>
    <w:qFormat/>
    <w:pPr>
      <w:keepNext/>
      <w:ind w:left="29"/>
      <w:jc w:val="both"/>
      <w:outlineLvl w:val="4"/>
    </w:pPr>
    <w:rPr>
      <w:rFonts w:ascii="Arial" w:hAnsi="Arial"/>
      <w:sz w:val="24"/>
    </w:rPr>
  </w:style>
  <w:style w:type="paragraph" w:styleId="Ttulo6">
    <w:name w:val="heading 6"/>
    <w:basedOn w:val="Normal"/>
    <w:next w:val="Normal"/>
    <w:qFormat/>
    <w:pPr>
      <w:keepNext/>
      <w:tabs>
        <w:tab w:val="left" w:pos="1960"/>
      </w:tabs>
      <w:ind w:left="567"/>
      <w:jc w:val="both"/>
      <w:outlineLvl w:val="5"/>
    </w:pPr>
    <w:rPr>
      <w:rFonts w:ascii="Arial" w:hAnsi="Arial" w:cs="Arial"/>
      <w:sz w:val="28"/>
    </w:rPr>
  </w:style>
  <w:style w:type="paragraph" w:styleId="Ttulo7">
    <w:name w:val="heading 7"/>
    <w:basedOn w:val="Normal"/>
    <w:next w:val="Normal"/>
    <w:qFormat/>
    <w:pPr>
      <w:keepNext/>
      <w:tabs>
        <w:tab w:val="left" w:pos="567"/>
        <w:tab w:val="left" w:pos="1960"/>
      </w:tabs>
      <w:jc w:val="center"/>
      <w:outlineLvl w:val="6"/>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Textoindependiente">
    <w:name w:val="Body Text"/>
    <w:basedOn w:val="Normal"/>
    <w:link w:val="TextoindependienteCar"/>
    <w:pPr>
      <w:jc w:val="center"/>
    </w:pPr>
    <w:rPr>
      <w:rFonts w:ascii="Impact" w:hAnsi="Impact"/>
      <w:b/>
      <w:sz w:val="32"/>
      <w:u w:val="single"/>
    </w:rPr>
  </w:style>
  <w:style w:type="paragraph" w:styleId="Textoindependiente2">
    <w:name w:val="Body Text 2"/>
    <w:basedOn w:val="Normal"/>
    <w:link w:val="Textoindependiente2Car"/>
    <w:pPr>
      <w:jc w:val="both"/>
    </w:pPr>
    <w:rPr>
      <w:sz w:val="28"/>
    </w:rPr>
  </w:style>
  <w:style w:type="paragraph" w:styleId="Sangradetextonormal">
    <w:name w:val="Body Text Indent"/>
    <w:basedOn w:val="Normal"/>
    <w:pPr>
      <w:ind w:left="360"/>
      <w:jc w:val="both"/>
    </w:pPr>
    <w:rPr>
      <w:sz w:val="28"/>
    </w:rPr>
  </w:style>
  <w:style w:type="paragraph" w:styleId="Textoindependiente3">
    <w:name w:val="Body Text 3"/>
    <w:basedOn w:val="Normal"/>
    <w:link w:val="Textoindependiente3Car"/>
    <w:rPr>
      <w:sz w:val="28"/>
    </w:rPr>
  </w:style>
  <w:style w:type="paragraph" w:styleId="Sangra2detindependiente">
    <w:name w:val="Body Text Indent 2"/>
    <w:basedOn w:val="Normal"/>
    <w:pPr>
      <w:ind w:firstLine="708"/>
      <w:jc w:val="both"/>
    </w:pPr>
    <w:rPr>
      <w:rFonts w:ascii="Arial" w:hAnsi="Arial" w:cs="Arial"/>
      <w:sz w:val="24"/>
    </w:rPr>
  </w:style>
  <w:style w:type="paragraph" w:styleId="Ttulo">
    <w:name w:val="Title"/>
    <w:basedOn w:val="Normal"/>
    <w:link w:val="TtuloCar"/>
    <w:qFormat/>
    <w:pPr>
      <w:widowControl w:val="0"/>
      <w:jc w:val="center"/>
    </w:pPr>
    <w:rPr>
      <w:b/>
      <w:snapToGrid w:val="0"/>
      <w:sz w:val="28"/>
      <w:u w:val="single"/>
    </w:rPr>
  </w:style>
  <w:style w:type="paragraph" w:styleId="Sangra3detindependiente">
    <w:name w:val="Body Text Indent 3"/>
    <w:basedOn w:val="Normal"/>
    <w:pPr>
      <w:ind w:left="29"/>
      <w:jc w:val="both"/>
      <w:outlineLvl w:val="0"/>
    </w:pPr>
    <w:rPr>
      <w:rFonts w:ascii="Arial" w:hAnsi="Arial"/>
      <w:bCs/>
      <w:sz w:val="28"/>
    </w:rPr>
  </w:style>
  <w:style w:type="character" w:styleId="Textoennegrita">
    <w:name w:val="Strong"/>
    <w:qFormat/>
    <w:rPr>
      <w:b/>
      <w:bCs/>
    </w:rPr>
  </w:style>
  <w:style w:type="character" w:styleId="nfasis">
    <w:name w:val="Emphasis"/>
    <w:qFormat/>
    <w:rPr>
      <w:i/>
      <w:iCs/>
    </w:rPr>
  </w:style>
  <w:style w:type="paragraph" w:styleId="Textodeglobo">
    <w:name w:val="Balloon Text"/>
    <w:basedOn w:val="Normal"/>
    <w:semiHidden/>
    <w:rsid w:val="00F611EE"/>
    <w:rPr>
      <w:rFonts w:ascii="Tahoma" w:hAnsi="Tahoma" w:cs="Tahoma"/>
      <w:sz w:val="16"/>
      <w:szCs w:val="16"/>
    </w:rPr>
  </w:style>
  <w:style w:type="character" w:styleId="Hipervnculo">
    <w:name w:val="Hyperlink"/>
    <w:rsid w:val="00C0399E"/>
    <w:rPr>
      <w:color w:val="0000FF"/>
      <w:u w:val="single"/>
    </w:rPr>
  </w:style>
  <w:style w:type="character" w:customStyle="1" w:styleId="Ttulo2Car">
    <w:name w:val="Título 2 Car"/>
    <w:link w:val="Ttulo2"/>
    <w:rsid w:val="00985477"/>
    <w:rPr>
      <w:b/>
      <w:sz w:val="28"/>
      <w:lang w:val="es-ES_tradnl"/>
    </w:rPr>
  </w:style>
  <w:style w:type="character" w:customStyle="1" w:styleId="EncabezadoCar">
    <w:name w:val="Encabezado Car"/>
    <w:link w:val="Encabezado"/>
    <w:rsid w:val="00985477"/>
    <w:rPr>
      <w:lang w:val="es-ES_tradnl"/>
    </w:rPr>
  </w:style>
  <w:style w:type="character" w:customStyle="1" w:styleId="PiedepginaCar">
    <w:name w:val="Pie de página Car"/>
    <w:link w:val="Piedepgina"/>
    <w:rsid w:val="00985477"/>
    <w:rPr>
      <w:lang w:val="es-ES_tradnl"/>
    </w:rPr>
  </w:style>
  <w:style w:type="character" w:customStyle="1" w:styleId="TextoindependienteCar">
    <w:name w:val="Texto independiente Car"/>
    <w:link w:val="Textoindependiente"/>
    <w:rsid w:val="00985477"/>
    <w:rPr>
      <w:rFonts w:ascii="Impact" w:hAnsi="Impact"/>
      <w:b/>
      <w:sz w:val="32"/>
      <w:u w:val="single"/>
      <w:lang w:val="es-ES_tradnl"/>
    </w:rPr>
  </w:style>
  <w:style w:type="character" w:customStyle="1" w:styleId="Textoindependiente3Car">
    <w:name w:val="Texto independiente 3 Car"/>
    <w:link w:val="Textoindependiente3"/>
    <w:rsid w:val="00985477"/>
    <w:rPr>
      <w:sz w:val="28"/>
      <w:lang w:val="es-ES_tradnl"/>
    </w:rPr>
  </w:style>
  <w:style w:type="paragraph" w:styleId="Textonotapie">
    <w:name w:val="footnote text"/>
    <w:basedOn w:val="Normal"/>
    <w:link w:val="TextonotapieCar"/>
    <w:rsid w:val="00985477"/>
  </w:style>
  <w:style w:type="character" w:customStyle="1" w:styleId="TextonotapieCar">
    <w:name w:val="Texto nota pie Car"/>
    <w:link w:val="Textonotapie"/>
    <w:rsid w:val="00985477"/>
    <w:rPr>
      <w:lang w:val="es-ES_tradnl"/>
    </w:rPr>
  </w:style>
  <w:style w:type="character" w:styleId="Refdenotaalpie">
    <w:name w:val="footnote reference"/>
    <w:rsid w:val="00985477"/>
    <w:rPr>
      <w:vertAlign w:val="superscript"/>
    </w:rPr>
  </w:style>
  <w:style w:type="character" w:customStyle="1" w:styleId="CarCar1">
    <w:name w:val="Car Car1"/>
    <w:rsid w:val="00985477"/>
    <w:rPr>
      <w:rFonts w:ascii="Gill Sans MT" w:hAnsi="Gill Sans MT"/>
      <w:b/>
      <w:sz w:val="12"/>
      <w:lang w:val="es-ES_tradnl" w:eastAsia="es-ES" w:bidi="ar-SA"/>
    </w:rPr>
  </w:style>
  <w:style w:type="character" w:customStyle="1" w:styleId="Textoindependiente2Car">
    <w:name w:val="Texto independiente 2 Car"/>
    <w:link w:val="Textoindependiente2"/>
    <w:rsid w:val="00985477"/>
    <w:rPr>
      <w:sz w:val="28"/>
      <w:lang w:val="es-ES_tradnl"/>
    </w:rPr>
  </w:style>
  <w:style w:type="character" w:customStyle="1" w:styleId="TtuloCar">
    <w:name w:val="Título Car"/>
    <w:link w:val="Ttulo"/>
    <w:rsid w:val="00985477"/>
    <w:rPr>
      <w:b/>
      <w:snapToGrid w:val="0"/>
      <w:sz w:val="28"/>
      <w:u w:val="single"/>
      <w:lang w:val="es-ES_tradnl"/>
    </w:rPr>
  </w:style>
  <w:style w:type="paragraph" w:styleId="Prrafodelista">
    <w:name w:val="List Paragraph"/>
    <w:basedOn w:val="Normal"/>
    <w:uiPriority w:val="34"/>
    <w:qFormat/>
    <w:rsid w:val="00333E7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79516">
      <w:bodyDiv w:val="1"/>
      <w:marLeft w:val="0"/>
      <w:marRight w:val="0"/>
      <w:marTop w:val="0"/>
      <w:marBottom w:val="0"/>
      <w:divBdr>
        <w:top w:val="none" w:sz="0" w:space="0" w:color="auto"/>
        <w:left w:val="none" w:sz="0" w:space="0" w:color="auto"/>
        <w:bottom w:val="none" w:sz="0" w:space="0" w:color="auto"/>
        <w:right w:val="none" w:sz="0" w:space="0" w:color="auto"/>
      </w:divBdr>
      <w:divsChild>
        <w:div w:id="502815305">
          <w:marLeft w:val="0"/>
          <w:marRight w:val="0"/>
          <w:marTop w:val="0"/>
          <w:marBottom w:val="0"/>
          <w:divBdr>
            <w:top w:val="none" w:sz="0" w:space="0" w:color="auto"/>
            <w:left w:val="none" w:sz="0" w:space="0" w:color="auto"/>
            <w:bottom w:val="none" w:sz="0" w:space="0" w:color="auto"/>
            <w:right w:val="none" w:sz="0" w:space="0" w:color="auto"/>
          </w:divBdr>
          <w:divsChild>
            <w:div w:id="2245887">
              <w:marLeft w:val="0"/>
              <w:marRight w:val="0"/>
              <w:marTop w:val="0"/>
              <w:marBottom w:val="0"/>
              <w:divBdr>
                <w:top w:val="none" w:sz="0" w:space="0" w:color="auto"/>
                <w:left w:val="none" w:sz="0" w:space="0" w:color="auto"/>
                <w:bottom w:val="none" w:sz="0" w:space="0" w:color="auto"/>
                <w:right w:val="none" w:sz="0" w:space="0" w:color="auto"/>
              </w:divBdr>
            </w:div>
            <w:div w:id="1995717796">
              <w:marLeft w:val="0"/>
              <w:marRight w:val="0"/>
              <w:marTop w:val="0"/>
              <w:marBottom w:val="0"/>
              <w:divBdr>
                <w:top w:val="none" w:sz="0" w:space="0" w:color="auto"/>
                <w:left w:val="none" w:sz="0" w:space="0" w:color="auto"/>
                <w:bottom w:val="none" w:sz="0" w:space="0" w:color="auto"/>
                <w:right w:val="none" w:sz="0" w:space="0" w:color="auto"/>
              </w:divBdr>
            </w:div>
            <w:div w:id="201368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149.everis\Downloads\ANEXO%20II%20Normas%20para%20el%20pr&#233;stam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ANEXO II Normas para el préstamo.dotx</Template>
  <TotalTime>1</TotalTime>
  <Pages>6</Pages>
  <Words>1705</Words>
  <Characters>9379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Como consta en la resolución de la que le damos  traslado se ha procedido a inscribir la adaptación estatutaria de su Asociaci</vt:lpstr>
    </vt:vector>
  </TitlesOfParts>
  <Company>Ministerio del Interior</Company>
  <LinksUpToDate>false</LinksUpToDate>
  <CharactersWithSpaces>11062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Como consta en la resolución de la que le damos  traslado se ha procedido a inscribir la adaptación estatutaria de su Asociaci</dc:title>
  <dc:creator>des149.everis</dc:creator>
  <cp:lastModifiedBy>des149.everis</cp:lastModifiedBy>
  <cp:revision>1</cp:revision>
  <cp:lastPrinted>2014-10-17T11:44:00Z</cp:lastPrinted>
  <dcterms:created xsi:type="dcterms:W3CDTF">2021-09-22T12:24:00Z</dcterms:created>
  <dcterms:modified xsi:type="dcterms:W3CDTF">2021-09-22T12:25:00Z</dcterms:modified>
</cp:coreProperties>
</file>